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A0697" w14:textId="61DA0433" w:rsidR="00601A80" w:rsidRPr="007C284C" w:rsidRDefault="00652733" w:rsidP="00601A80">
      <w:pPr>
        <w:pStyle w:val="BodyText"/>
        <w:jc w:val="center"/>
        <w:rPr>
          <w:rFonts w:ascii="Aptos" w:hAnsi="Aptos" w:cstheme="minorHAnsi"/>
          <w:b/>
          <w:iCs/>
          <w:lang w:val="en-GB"/>
        </w:rPr>
      </w:pPr>
      <w:bookmarkStart w:id="0" w:name="OLE_LINK11"/>
      <w:bookmarkStart w:id="1" w:name="OLE_LINK12"/>
      <w:r>
        <w:rPr>
          <w:rFonts w:ascii="Aptos" w:hAnsi="Aptos" w:cstheme="minorHAnsi"/>
          <w:b/>
          <w:iCs/>
          <w:lang w:val="en-GB"/>
        </w:rPr>
        <w:t>Avis</w:t>
      </w:r>
      <w:r w:rsidR="00270820" w:rsidRPr="007C284C">
        <w:rPr>
          <w:rFonts w:ascii="Aptos" w:hAnsi="Aptos" w:cstheme="minorHAnsi"/>
          <w:b/>
          <w:iCs/>
          <w:lang w:val="en-GB"/>
        </w:rPr>
        <w:t xml:space="preserve"> de confidentialité à l'intention </w:t>
      </w:r>
      <w:r w:rsidR="006D0B24">
        <w:rPr>
          <w:rFonts w:ascii="Aptos" w:hAnsi="Aptos" w:cstheme="minorHAnsi"/>
          <w:b/>
          <w:iCs/>
          <w:lang w:val="en-GB"/>
        </w:rPr>
        <w:t xml:space="preserve">des partenaires commerciaux </w:t>
      </w:r>
      <w:r w:rsidR="00270820" w:rsidRPr="007C284C">
        <w:rPr>
          <w:rFonts w:ascii="Aptos" w:hAnsi="Aptos" w:cstheme="minorHAnsi"/>
          <w:b/>
          <w:iCs/>
          <w:lang w:val="en-GB"/>
        </w:rPr>
        <w:t xml:space="preserve">conformément aux </w:t>
      </w:r>
      <w:r w:rsidR="00347AC6" w:rsidRPr="007C284C">
        <w:rPr>
          <w:rFonts w:ascii="Aptos" w:hAnsi="Aptos" w:cstheme="minorHAnsi"/>
          <w:b/>
          <w:iCs/>
          <w:lang w:val="en-GB"/>
        </w:rPr>
        <w:t xml:space="preserve">lois fédérales et provinciales </w:t>
      </w:r>
      <w:r w:rsidR="00C56F29">
        <w:rPr>
          <w:rFonts w:ascii="Aptos" w:hAnsi="Aptos" w:cstheme="minorHAnsi"/>
          <w:b/>
          <w:iCs/>
          <w:lang w:val="en-GB"/>
        </w:rPr>
        <w:t>canadiennes</w:t>
      </w:r>
      <w:r w:rsidR="00913DF1" w:rsidRPr="007C284C">
        <w:rPr>
          <w:rFonts w:ascii="Aptos" w:hAnsi="Aptos" w:cstheme="minorHAnsi"/>
          <w:b/>
          <w:iCs/>
          <w:lang w:val="en-GB"/>
        </w:rPr>
        <w:t xml:space="preserve">, y compris, mais sans s'y limiter, </w:t>
      </w:r>
      <w:r w:rsidR="00601A80" w:rsidRPr="007C284C">
        <w:rPr>
          <w:rFonts w:ascii="Aptos" w:hAnsi="Aptos" w:cstheme="minorHAnsi"/>
          <w:b/>
          <w:iCs/>
          <w:lang w:val="en-GB"/>
        </w:rPr>
        <w:t xml:space="preserve">la </w:t>
      </w:r>
      <w:r w:rsidR="00A65DBD" w:rsidRPr="007C284C">
        <w:rPr>
          <w:rFonts w:ascii="Aptos" w:hAnsi="Aptos" w:cstheme="minorHAnsi"/>
          <w:b/>
          <w:iCs/>
          <w:lang w:val="en-GB"/>
        </w:rPr>
        <w:t xml:space="preserve">Loi </w:t>
      </w:r>
      <w:r w:rsidR="00913DF1" w:rsidRPr="007C284C">
        <w:rPr>
          <w:rFonts w:ascii="Aptos" w:hAnsi="Aptos" w:cstheme="minorHAnsi"/>
          <w:b/>
          <w:iCs/>
          <w:lang w:val="en-GB"/>
        </w:rPr>
        <w:t xml:space="preserve">canadienne anti-pourriel </w:t>
      </w:r>
      <w:r w:rsidR="00A65DBD" w:rsidRPr="007C284C">
        <w:rPr>
          <w:rFonts w:ascii="Aptos" w:hAnsi="Aptos" w:cstheme="minorHAnsi"/>
          <w:b/>
          <w:iCs/>
          <w:lang w:val="en-GB"/>
        </w:rPr>
        <w:t>(« LCAP »)</w:t>
      </w:r>
      <w:r w:rsidR="001F35E3" w:rsidRPr="007C284C">
        <w:rPr>
          <w:rFonts w:ascii="Aptos" w:hAnsi="Aptos" w:cstheme="minorHAnsi"/>
          <w:b/>
          <w:iCs/>
          <w:lang w:val="en-GB"/>
        </w:rPr>
        <w:t xml:space="preserve">, </w:t>
      </w:r>
      <w:r w:rsidR="00601A80" w:rsidRPr="007C284C">
        <w:rPr>
          <w:rFonts w:ascii="Aptos" w:hAnsi="Aptos" w:cstheme="minorHAnsi"/>
          <w:b/>
          <w:iCs/>
          <w:lang w:val="en-GB"/>
        </w:rPr>
        <w:t xml:space="preserve">la Loi sur la protection des renseignements personnels et les documents électroniques (« LPRPDE ») </w:t>
      </w:r>
      <w:r w:rsidR="001F35E3" w:rsidRPr="007C284C">
        <w:rPr>
          <w:rFonts w:ascii="Aptos" w:hAnsi="Aptos" w:cstheme="minorHAnsi"/>
          <w:b/>
          <w:iCs/>
          <w:lang w:val="en-GB"/>
        </w:rPr>
        <w:t xml:space="preserve">et </w:t>
      </w:r>
      <w:r w:rsidR="00DA1CE6" w:rsidRPr="007C284C">
        <w:rPr>
          <w:rFonts w:ascii="Aptos" w:hAnsi="Aptos" w:cstheme="minorHAnsi"/>
          <w:b/>
          <w:iCs/>
          <w:lang w:val="en-GB"/>
        </w:rPr>
        <w:t>la Loi sur la protection des renseignements personnels dans le secteur privé du Québec</w:t>
      </w:r>
    </w:p>
    <w:p w14:paraId="77103580" w14:textId="4455CFCF" w:rsidR="00F71D97" w:rsidRPr="007C284C" w:rsidRDefault="00F71D97" w:rsidP="00601A80">
      <w:pPr>
        <w:pStyle w:val="BodyText"/>
        <w:rPr>
          <w:rFonts w:ascii="Aptos" w:hAnsi="Aptos" w:cstheme="minorHAnsi"/>
          <w:iCs/>
          <w:lang w:val="en-GB"/>
        </w:rPr>
      </w:pPr>
      <w:r w:rsidRPr="007C284C">
        <w:rPr>
          <w:rFonts w:ascii="Aptos" w:hAnsi="Aptos" w:cstheme="minorHAnsi"/>
          <w:iCs/>
          <w:lang w:val="en-US"/>
        </w:rPr>
        <w:t>Le présent avis de confidentialité (« avis ») décrit la manière dont Westlake traite les renseignements personnels des consommateurs</w:t>
      </w:r>
      <w:r w:rsidR="00C56F29">
        <w:rPr>
          <w:rFonts w:ascii="Aptos" w:hAnsi="Aptos" w:cstheme="minorHAnsi"/>
          <w:iCs/>
          <w:lang w:val="en-US"/>
        </w:rPr>
        <w:t xml:space="preserve"> canadiens</w:t>
      </w:r>
      <w:r w:rsidRPr="007C284C">
        <w:rPr>
          <w:rFonts w:ascii="Aptos" w:hAnsi="Aptos" w:cstheme="minorHAnsi"/>
          <w:iCs/>
          <w:lang w:val="en-US"/>
        </w:rPr>
        <w:t xml:space="preserve">. </w:t>
      </w:r>
      <w:r w:rsidRPr="007C284C">
        <w:rPr>
          <w:rFonts w:ascii="Aptos" w:hAnsi="Aptos" w:cstheme="minorHAnsi"/>
          <w:iCs/>
          <w:lang w:val="en-GB"/>
        </w:rPr>
        <w:t>Cet avis de confidentialité s'adresse aux personnes avec lesquelles nous entretenons des relations commerciales, y compris les représentants de nos clients et de nos fournisseurs (collectivement, les «</w:t>
      </w:r>
      <w:r w:rsidR="006D0B24">
        <w:rPr>
          <w:rFonts w:ascii="Aptos" w:hAnsi="Aptos" w:cstheme="minorHAnsi"/>
          <w:iCs/>
          <w:lang w:val="en-GB"/>
        </w:rPr>
        <w:t xml:space="preserve"> partenaires </w:t>
      </w:r>
      <w:r w:rsidRPr="007C284C">
        <w:rPr>
          <w:rFonts w:ascii="Aptos" w:hAnsi="Aptos" w:cstheme="minorHAnsi"/>
          <w:iCs/>
          <w:lang w:val="en-GB"/>
        </w:rPr>
        <w:t>commerciaux »</w:t>
      </w:r>
      <w:r w:rsidR="00C56F29">
        <w:rPr>
          <w:rFonts w:ascii="Aptos" w:hAnsi="Aptos" w:cstheme="minorHAnsi"/>
          <w:iCs/>
          <w:lang w:val="en-GB"/>
        </w:rPr>
        <w:t>).</w:t>
      </w:r>
    </w:p>
    <w:p w14:paraId="477F0DB1" w14:textId="07EE9910" w:rsidR="000C67B8" w:rsidRPr="007C284C" w:rsidRDefault="003D1E5D" w:rsidP="000C67B8">
      <w:pPr>
        <w:pStyle w:val="BodyText"/>
        <w:spacing w:after="240" w:line="240" w:lineRule="auto"/>
        <w:jc w:val="both"/>
        <w:rPr>
          <w:rFonts w:ascii="Aptos" w:hAnsi="Aptos" w:cstheme="minorHAnsi"/>
          <w:iCs/>
          <w:lang w:val="en-GB"/>
        </w:rPr>
      </w:pPr>
      <w:r w:rsidRPr="007C284C">
        <w:rPr>
          <w:rFonts w:ascii="Aptos" w:hAnsi="Aptos" w:cstheme="minorHAnsi"/>
          <w:iCs/>
          <w:lang w:val="en-GB"/>
        </w:rPr>
        <w:t xml:space="preserve">Nous </w:t>
      </w:r>
      <w:r w:rsidR="000C67B8" w:rsidRPr="007C284C">
        <w:rPr>
          <w:rFonts w:ascii="Aptos" w:hAnsi="Aptos" w:cstheme="minorHAnsi"/>
          <w:iCs/>
          <w:lang w:val="en-GB"/>
        </w:rPr>
        <w:t xml:space="preserve">apprécions votre intérêt pour nos produits et services </w:t>
      </w:r>
      <w:r w:rsidR="009054CA" w:rsidRPr="007C284C">
        <w:rPr>
          <w:rFonts w:ascii="Aptos" w:hAnsi="Aptos" w:cstheme="minorHAnsi"/>
          <w:iCs/>
          <w:lang w:val="en-GB"/>
        </w:rPr>
        <w:t>si vous êtes un client, ou votre soutien à notre entreprise si vous êtes un fournisseur</w:t>
      </w:r>
      <w:r w:rsidR="000C67B8" w:rsidRPr="007C284C">
        <w:rPr>
          <w:rFonts w:ascii="Aptos" w:hAnsi="Aptos" w:cstheme="minorHAnsi"/>
          <w:iCs/>
          <w:lang w:val="en-GB"/>
        </w:rPr>
        <w:t xml:space="preserve">. Nous accordons une grande importance à la confidentialité de vos données et souhaitons vous informer de nos pratiques en matière de collecte et de traitement de vos </w:t>
      </w:r>
      <w:r w:rsidR="00DC749D">
        <w:rPr>
          <w:rFonts w:ascii="Aptos" w:hAnsi="Aptos" w:cstheme="minorHAnsi"/>
          <w:iCs/>
          <w:lang w:val="en-GB"/>
        </w:rPr>
        <w:t>renseignements</w:t>
      </w:r>
      <w:r w:rsidR="000C67B8" w:rsidRPr="007C284C">
        <w:rPr>
          <w:rFonts w:ascii="Aptos" w:hAnsi="Aptos" w:cstheme="minorHAnsi"/>
          <w:iCs/>
          <w:lang w:val="en-GB"/>
        </w:rPr>
        <w:t xml:space="preserve"> personnels. La présente </w:t>
      </w:r>
      <w:r w:rsidR="00FB094C" w:rsidRPr="007C284C">
        <w:rPr>
          <w:rFonts w:ascii="Aptos" w:hAnsi="Aptos" w:cstheme="minorHAnsi"/>
          <w:iCs/>
          <w:lang w:val="en-GB"/>
        </w:rPr>
        <w:t xml:space="preserve">déclaration de confidentialité </w:t>
      </w:r>
      <w:r w:rsidR="000C67B8" w:rsidRPr="007C284C">
        <w:rPr>
          <w:rFonts w:ascii="Aptos" w:hAnsi="Aptos" w:cstheme="minorHAnsi"/>
          <w:iCs/>
          <w:lang w:val="en-GB"/>
        </w:rPr>
        <w:t xml:space="preserve">décrit ces pratiques. </w:t>
      </w:r>
    </w:p>
    <w:p w14:paraId="703D25A6" w14:textId="77777777" w:rsidR="00270820" w:rsidRPr="007C284C" w:rsidRDefault="00270820" w:rsidP="00270820">
      <w:pPr>
        <w:pStyle w:val="BodyText"/>
        <w:numPr>
          <w:ilvl w:val="0"/>
          <w:numId w:val="4"/>
        </w:numPr>
        <w:spacing w:after="240" w:line="240" w:lineRule="auto"/>
        <w:jc w:val="both"/>
        <w:rPr>
          <w:rFonts w:ascii="Aptos" w:hAnsi="Aptos" w:cstheme="minorHAnsi"/>
          <w:b/>
          <w:iCs/>
          <w:lang w:val="en-GB"/>
        </w:rPr>
      </w:pPr>
      <w:r w:rsidRPr="007C284C">
        <w:rPr>
          <w:rFonts w:ascii="Aptos" w:hAnsi="Aptos" w:cstheme="minorHAnsi"/>
          <w:b/>
          <w:iCs/>
          <w:lang w:val="en-GB"/>
        </w:rPr>
        <w:t xml:space="preserve">Finalités du traitement </w:t>
      </w:r>
    </w:p>
    <w:p w14:paraId="74DA5626" w14:textId="1C800DE6" w:rsidR="00270820" w:rsidRPr="007C284C" w:rsidRDefault="00270820" w:rsidP="00725427">
      <w:pPr>
        <w:ind w:left="360"/>
        <w:jc w:val="both"/>
        <w:rPr>
          <w:rFonts w:ascii="Aptos" w:hAnsi="Aptos"/>
          <w:lang w:val="en-GB"/>
        </w:rPr>
      </w:pPr>
      <w:r w:rsidRPr="007C284C">
        <w:rPr>
          <w:rFonts w:ascii="Aptos" w:hAnsi="Aptos"/>
          <w:lang w:val="en-GB"/>
        </w:rPr>
        <w:t xml:space="preserve">Nous traitons </w:t>
      </w:r>
      <w:r w:rsidR="00DC749D">
        <w:rPr>
          <w:rFonts w:ascii="Aptos" w:hAnsi="Aptos"/>
          <w:lang w:val="en-GB"/>
        </w:rPr>
        <w:t>les informations</w:t>
      </w:r>
      <w:r w:rsidRPr="007C284C">
        <w:rPr>
          <w:rFonts w:ascii="Aptos" w:hAnsi="Aptos"/>
          <w:lang w:val="en-GB"/>
        </w:rPr>
        <w:t xml:space="preserve"> personnelles de nos </w:t>
      </w:r>
      <w:r w:rsidR="006D0B24">
        <w:rPr>
          <w:rFonts w:ascii="Aptos" w:hAnsi="Aptos"/>
          <w:lang w:val="en-GB"/>
        </w:rPr>
        <w:t>partenaires commerciaux</w:t>
      </w:r>
      <w:r w:rsidR="009054CA" w:rsidRPr="007C284C">
        <w:rPr>
          <w:rFonts w:ascii="Aptos" w:hAnsi="Aptos"/>
          <w:lang w:val="en-GB"/>
        </w:rPr>
        <w:t xml:space="preserve"> potentiels et actuels </w:t>
      </w:r>
      <w:r w:rsidRPr="007C284C">
        <w:rPr>
          <w:rFonts w:ascii="Aptos" w:hAnsi="Aptos"/>
          <w:lang w:val="en-GB"/>
        </w:rPr>
        <w:t xml:space="preserve">et de leurs </w:t>
      </w:r>
      <w:r w:rsidR="0033353D" w:rsidRPr="007C284C">
        <w:rPr>
          <w:rFonts w:ascii="Aptos" w:hAnsi="Aptos"/>
          <w:lang w:val="en-GB"/>
        </w:rPr>
        <w:t xml:space="preserve">représentants </w:t>
      </w:r>
      <w:r w:rsidRPr="007C284C">
        <w:rPr>
          <w:rFonts w:ascii="Aptos" w:hAnsi="Aptos"/>
          <w:lang w:val="en-GB"/>
        </w:rPr>
        <w:t xml:space="preserve">aux fins suivantes : </w:t>
      </w:r>
    </w:p>
    <w:p w14:paraId="7727F1F4" w14:textId="33FA44FF" w:rsidR="00270820" w:rsidRPr="007C284C" w:rsidRDefault="00270820" w:rsidP="00270820">
      <w:pPr>
        <w:pStyle w:val="A1"/>
        <w:numPr>
          <w:ilvl w:val="0"/>
          <w:numId w:val="2"/>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 xml:space="preserve">Identifier </w:t>
      </w:r>
      <w:r w:rsidR="006D0B24">
        <w:rPr>
          <w:rFonts w:ascii="Aptos" w:hAnsi="Aptos"/>
          <w:sz w:val="22"/>
          <w:szCs w:val="22"/>
          <w:lang w:val="en-GB"/>
        </w:rPr>
        <w:t>les partenaires commerciaux</w:t>
      </w:r>
      <w:r w:rsidRPr="007C284C">
        <w:rPr>
          <w:rFonts w:ascii="Aptos" w:hAnsi="Aptos"/>
          <w:sz w:val="22"/>
          <w:szCs w:val="22"/>
          <w:lang w:val="en-GB"/>
        </w:rPr>
        <w:t xml:space="preserve"> potentiels (prospects) et établir des relations commerciales, y compris prendre un premier contact dans le but d'établir une </w:t>
      </w:r>
      <w:r w:rsidR="00725427" w:rsidRPr="007C284C">
        <w:rPr>
          <w:rFonts w:ascii="Aptos" w:hAnsi="Aptos"/>
          <w:sz w:val="22"/>
          <w:szCs w:val="22"/>
          <w:lang w:val="en-GB"/>
        </w:rPr>
        <w:t>relation commerciale</w:t>
      </w:r>
    </w:p>
    <w:p w14:paraId="527A0B1C" w14:textId="5FD67877" w:rsidR="00270820" w:rsidRPr="006D0B24" w:rsidRDefault="00270820" w:rsidP="00270820">
      <w:pPr>
        <w:pStyle w:val="A1"/>
        <w:numPr>
          <w:ilvl w:val="0"/>
          <w:numId w:val="2"/>
        </w:numPr>
        <w:tabs>
          <w:tab w:val="clear" w:pos="567"/>
          <w:tab w:val="num" w:pos="1275"/>
        </w:tabs>
        <w:spacing w:after="40"/>
        <w:ind w:left="1275"/>
        <w:rPr>
          <w:rFonts w:ascii="Aptos" w:hAnsi="Aptos"/>
          <w:sz w:val="22"/>
          <w:szCs w:val="22"/>
          <w:lang w:val="en-US"/>
        </w:rPr>
      </w:pPr>
      <w:r w:rsidRPr="006D0B24">
        <w:rPr>
          <w:rFonts w:ascii="Aptos" w:hAnsi="Aptos"/>
          <w:sz w:val="22"/>
          <w:szCs w:val="22"/>
          <w:lang w:val="en-US"/>
        </w:rPr>
        <w:t xml:space="preserve">Identification de nos </w:t>
      </w:r>
      <w:r w:rsidR="006D0B24" w:rsidRPr="006D0B24">
        <w:rPr>
          <w:rFonts w:ascii="Aptos" w:hAnsi="Aptos"/>
          <w:sz w:val="22"/>
          <w:szCs w:val="22"/>
          <w:lang w:val="en-US"/>
        </w:rPr>
        <w:t>partenaires commerciaux</w:t>
      </w:r>
    </w:p>
    <w:p w14:paraId="2F09198C" w14:textId="77777777" w:rsidR="00270820" w:rsidRPr="007C284C" w:rsidRDefault="00270820" w:rsidP="00270820">
      <w:pPr>
        <w:pStyle w:val="A1"/>
        <w:numPr>
          <w:ilvl w:val="0"/>
          <w:numId w:val="2"/>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Effectuer des contrôles de conformité pour le respect des obligations légales (par exemple, vérification des listes de sanctions)</w:t>
      </w:r>
    </w:p>
    <w:p w14:paraId="0B25EAAD" w14:textId="77777777" w:rsidR="00270820" w:rsidRPr="007C284C" w:rsidRDefault="00270820" w:rsidP="00270820">
      <w:pPr>
        <w:pStyle w:val="A1"/>
        <w:numPr>
          <w:ilvl w:val="0"/>
          <w:numId w:val="2"/>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Mise en œuvre de mesures précontractuelles, y compris la communication précontractuelle et la préparation d'offres et de devis</w:t>
      </w:r>
    </w:p>
    <w:p w14:paraId="48A8A805" w14:textId="77777777" w:rsidR="00270820" w:rsidRPr="007C284C" w:rsidRDefault="00270820" w:rsidP="00270820">
      <w:pPr>
        <w:pStyle w:val="A1"/>
        <w:numPr>
          <w:ilvl w:val="0"/>
          <w:numId w:val="2"/>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Évaluer la solvabilité de nos clients et fixer et surveiller leurs limites de crédit</w:t>
      </w:r>
    </w:p>
    <w:p w14:paraId="09429200" w14:textId="25220190" w:rsidR="00270820" w:rsidRPr="007C284C" w:rsidRDefault="00270820" w:rsidP="00270820">
      <w:pPr>
        <w:pStyle w:val="A1"/>
        <w:numPr>
          <w:ilvl w:val="0"/>
          <w:numId w:val="2"/>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 xml:space="preserve">Exécution des contrats avec nos </w:t>
      </w:r>
      <w:r w:rsidR="006D0B24">
        <w:rPr>
          <w:rFonts w:ascii="Aptos" w:hAnsi="Aptos"/>
          <w:sz w:val="22"/>
          <w:szCs w:val="22"/>
          <w:lang w:val="en-GB"/>
        </w:rPr>
        <w:t xml:space="preserve">partenaires commerciaux, </w:t>
      </w:r>
      <w:r w:rsidRPr="007C284C">
        <w:rPr>
          <w:rFonts w:ascii="Aptos" w:hAnsi="Aptos"/>
          <w:sz w:val="22"/>
          <w:szCs w:val="22"/>
          <w:lang w:val="en-GB"/>
        </w:rPr>
        <w:t>y compris la communication contractuelle, l'échange de services, la facturation et le traitement des paiements</w:t>
      </w:r>
    </w:p>
    <w:p w14:paraId="59E7B6BB" w14:textId="77777777" w:rsidR="00270820" w:rsidRPr="007C284C" w:rsidRDefault="00270820" w:rsidP="00270820">
      <w:pPr>
        <w:pStyle w:val="A1"/>
        <w:numPr>
          <w:ilvl w:val="0"/>
          <w:numId w:val="2"/>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Comptabilité et stockage appropriés pour le respect des obligations contractuelles et légales, en particulier en matière de droit commercial et fiscal</w:t>
      </w:r>
    </w:p>
    <w:p w14:paraId="295A0EA2" w14:textId="77777777" w:rsidR="00270820" w:rsidRPr="007C284C" w:rsidRDefault="00270820" w:rsidP="00270820">
      <w:pPr>
        <w:pStyle w:val="A1"/>
        <w:numPr>
          <w:ilvl w:val="0"/>
          <w:numId w:val="2"/>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Transfert d'informations à notre société mère afin de garantir le respect de ses obligations légales</w:t>
      </w:r>
    </w:p>
    <w:p w14:paraId="7EF02980" w14:textId="14FF1B9E" w:rsidR="00270820" w:rsidRPr="007C284C" w:rsidRDefault="00270820" w:rsidP="00270820">
      <w:pPr>
        <w:pStyle w:val="A1"/>
        <w:numPr>
          <w:ilvl w:val="0"/>
          <w:numId w:val="2"/>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Stockage à des fins de preuve pour l'éventuelle revendication, l'exercice ou la défense de droits légaux</w:t>
      </w:r>
    </w:p>
    <w:p w14:paraId="5E750CBC" w14:textId="77777777" w:rsidR="00270820" w:rsidRPr="007C284C" w:rsidRDefault="00270820" w:rsidP="00270820">
      <w:pPr>
        <w:pStyle w:val="A1"/>
        <w:numPr>
          <w:ilvl w:val="0"/>
          <w:numId w:val="2"/>
        </w:numPr>
        <w:tabs>
          <w:tab w:val="clear" w:pos="567"/>
          <w:tab w:val="num" w:pos="1842"/>
        </w:tabs>
        <w:spacing w:after="40"/>
        <w:ind w:left="1275"/>
        <w:rPr>
          <w:rFonts w:ascii="Aptos" w:hAnsi="Aptos"/>
          <w:sz w:val="22"/>
          <w:szCs w:val="22"/>
          <w:lang w:val="en-GB"/>
        </w:rPr>
      </w:pPr>
      <w:r w:rsidRPr="007C284C">
        <w:rPr>
          <w:rFonts w:ascii="Aptos" w:hAnsi="Aptos"/>
          <w:sz w:val="22"/>
          <w:szCs w:val="22"/>
          <w:lang w:val="en-GB"/>
        </w:rPr>
        <w:t>Affirmation, exercice ou défense de droits, y compris la coopération avec des avocats externes ou le soutien d'autres sociétés de notre groupe</w:t>
      </w:r>
    </w:p>
    <w:p w14:paraId="4B765E3D" w14:textId="77777777" w:rsidR="00270820" w:rsidRPr="007C284C" w:rsidRDefault="00270820" w:rsidP="00270820">
      <w:pPr>
        <w:pStyle w:val="A1"/>
        <w:numPr>
          <w:ilvl w:val="0"/>
          <w:numId w:val="2"/>
        </w:numPr>
        <w:tabs>
          <w:tab w:val="clear" w:pos="567"/>
          <w:tab w:val="num" w:pos="1842"/>
        </w:tabs>
        <w:spacing w:after="40"/>
        <w:ind w:left="1275"/>
        <w:rPr>
          <w:rFonts w:ascii="Aptos" w:hAnsi="Aptos"/>
          <w:sz w:val="22"/>
          <w:szCs w:val="22"/>
          <w:lang w:val="en-GB"/>
        </w:rPr>
      </w:pPr>
      <w:r w:rsidRPr="007C284C">
        <w:rPr>
          <w:rFonts w:ascii="Aptos" w:hAnsi="Aptos"/>
          <w:sz w:val="22"/>
          <w:szCs w:val="22"/>
          <w:lang w:val="en-GB"/>
        </w:rPr>
        <w:t>Coopération avec des conseillers fiscaux et/ou des auditeurs externes pour le respect des obligations légales</w:t>
      </w:r>
    </w:p>
    <w:p w14:paraId="170A311D" w14:textId="1CA8C49B" w:rsidR="00270820" w:rsidRPr="007C284C" w:rsidRDefault="00270820" w:rsidP="00270820">
      <w:pPr>
        <w:pStyle w:val="A1"/>
        <w:numPr>
          <w:ilvl w:val="0"/>
          <w:numId w:val="2"/>
        </w:numPr>
        <w:tabs>
          <w:tab w:val="clear" w:pos="567"/>
          <w:tab w:val="num" w:pos="1842"/>
        </w:tabs>
        <w:spacing w:after="40"/>
        <w:ind w:left="1275"/>
        <w:rPr>
          <w:rFonts w:ascii="Aptos" w:hAnsi="Aptos"/>
          <w:sz w:val="22"/>
          <w:szCs w:val="22"/>
          <w:lang w:val="en-GB"/>
        </w:rPr>
      </w:pPr>
      <w:r w:rsidRPr="007C284C">
        <w:rPr>
          <w:rFonts w:ascii="Aptos" w:hAnsi="Aptos"/>
          <w:sz w:val="22"/>
          <w:szCs w:val="22"/>
          <w:lang w:val="en-GB"/>
        </w:rPr>
        <w:t>Coopération avec les autorités de contrôle, les tribunaux et autres organismes publics afin de remplir les obligations légales</w:t>
      </w:r>
    </w:p>
    <w:p w14:paraId="7D0AEF09" w14:textId="6A3A01BC" w:rsidR="00270820" w:rsidRPr="007C284C" w:rsidRDefault="00270820" w:rsidP="00270820">
      <w:pPr>
        <w:pStyle w:val="A1"/>
        <w:numPr>
          <w:ilvl w:val="0"/>
          <w:numId w:val="2"/>
        </w:numPr>
        <w:tabs>
          <w:tab w:val="clear" w:pos="567"/>
          <w:tab w:val="num" w:pos="1842"/>
        </w:tabs>
        <w:spacing w:after="40"/>
        <w:ind w:left="1275"/>
        <w:rPr>
          <w:rFonts w:ascii="Aptos" w:hAnsi="Aptos"/>
          <w:sz w:val="22"/>
          <w:szCs w:val="22"/>
          <w:lang w:val="en-GB"/>
        </w:rPr>
      </w:pPr>
      <w:r w:rsidRPr="007C284C">
        <w:rPr>
          <w:rFonts w:ascii="Aptos" w:hAnsi="Aptos"/>
          <w:sz w:val="22"/>
          <w:szCs w:val="22"/>
          <w:lang w:val="en-GB"/>
        </w:rPr>
        <w:t xml:space="preserve">Gestion des relations commerciales, y compris la prise de contact avec nos </w:t>
      </w:r>
      <w:r w:rsidR="006D0B24">
        <w:rPr>
          <w:rFonts w:ascii="Aptos" w:hAnsi="Aptos"/>
          <w:sz w:val="22"/>
          <w:szCs w:val="22"/>
          <w:lang w:val="en-GB"/>
        </w:rPr>
        <w:t xml:space="preserve">partenaires commerciaux </w:t>
      </w:r>
      <w:r w:rsidRPr="007C284C">
        <w:rPr>
          <w:rFonts w:ascii="Aptos" w:hAnsi="Aptos"/>
          <w:sz w:val="22"/>
          <w:szCs w:val="22"/>
          <w:lang w:val="en-GB"/>
        </w:rPr>
        <w:t xml:space="preserve">pour obtenir des informations, le maintien des relations avec </w:t>
      </w:r>
      <w:r w:rsidRPr="007C284C">
        <w:rPr>
          <w:rFonts w:ascii="Aptos" w:hAnsi="Aptos"/>
          <w:sz w:val="22"/>
          <w:szCs w:val="22"/>
          <w:lang w:val="en-GB"/>
        </w:rPr>
        <w:lastRenderedPageBreak/>
        <w:t xml:space="preserve">nos </w:t>
      </w:r>
      <w:r w:rsidR="006D0B24">
        <w:rPr>
          <w:rFonts w:ascii="Aptos" w:hAnsi="Aptos"/>
          <w:sz w:val="22"/>
          <w:szCs w:val="22"/>
          <w:lang w:val="en-GB"/>
        </w:rPr>
        <w:t xml:space="preserve">partenaires commerciaux </w:t>
      </w:r>
      <w:r w:rsidRPr="007C284C">
        <w:rPr>
          <w:rFonts w:ascii="Aptos" w:hAnsi="Aptos"/>
          <w:sz w:val="22"/>
          <w:szCs w:val="22"/>
          <w:lang w:val="en-GB"/>
        </w:rPr>
        <w:t xml:space="preserve">et l'adaptation de nos services aux besoins et aux souhaits de nos </w:t>
      </w:r>
      <w:r w:rsidR="006D0B24">
        <w:rPr>
          <w:rFonts w:ascii="Aptos" w:hAnsi="Aptos"/>
          <w:sz w:val="22"/>
          <w:szCs w:val="22"/>
          <w:lang w:val="en-GB"/>
        </w:rPr>
        <w:t>partenaires commerciaux</w:t>
      </w:r>
    </w:p>
    <w:p w14:paraId="278133BE" w14:textId="118B2742" w:rsidR="00270820" w:rsidRPr="007C284C" w:rsidRDefault="00270820" w:rsidP="00270820">
      <w:pPr>
        <w:pStyle w:val="A1"/>
        <w:numPr>
          <w:ilvl w:val="0"/>
          <w:numId w:val="2"/>
        </w:numPr>
        <w:tabs>
          <w:tab w:val="clear" w:pos="567"/>
          <w:tab w:val="num" w:pos="1842"/>
        </w:tabs>
        <w:ind w:left="1275"/>
        <w:rPr>
          <w:rFonts w:ascii="Aptos" w:hAnsi="Aptos"/>
          <w:sz w:val="22"/>
          <w:szCs w:val="22"/>
          <w:lang w:val="en-GB"/>
        </w:rPr>
      </w:pPr>
      <w:r w:rsidRPr="007C284C">
        <w:rPr>
          <w:rFonts w:ascii="Aptos" w:hAnsi="Aptos"/>
          <w:sz w:val="22"/>
          <w:szCs w:val="22"/>
          <w:lang w:val="en-GB"/>
        </w:rPr>
        <w:t xml:space="preserve">Suppression, destruction ou anonymisation des </w:t>
      </w:r>
      <w:r w:rsidR="00DC749D">
        <w:rPr>
          <w:rFonts w:ascii="Aptos" w:hAnsi="Aptos"/>
          <w:sz w:val="22"/>
          <w:szCs w:val="22"/>
          <w:lang w:val="en-GB"/>
        </w:rPr>
        <w:t>informations</w:t>
      </w:r>
      <w:r w:rsidRPr="007C284C">
        <w:rPr>
          <w:rFonts w:ascii="Aptos" w:hAnsi="Aptos"/>
          <w:sz w:val="22"/>
          <w:szCs w:val="22"/>
          <w:lang w:val="en-GB"/>
        </w:rPr>
        <w:t xml:space="preserve"> personnelles conformément à la protection des données</w:t>
      </w:r>
    </w:p>
    <w:p w14:paraId="22AAC316" w14:textId="7A8F0D27" w:rsidR="00270820" w:rsidRPr="007C284C" w:rsidRDefault="00270820" w:rsidP="00270820">
      <w:pPr>
        <w:pStyle w:val="ListParagraph"/>
        <w:keepNext/>
        <w:numPr>
          <w:ilvl w:val="0"/>
          <w:numId w:val="4"/>
        </w:numPr>
        <w:spacing w:before="360" w:after="180" w:line="276" w:lineRule="auto"/>
        <w:contextualSpacing/>
        <w:rPr>
          <w:rFonts w:ascii="Aptos" w:hAnsi="Aptos"/>
          <w:b/>
          <w:sz w:val="22"/>
          <w:szCs w:val="22"/>
          <w:lang w:val="en-GB"/>
        </w:rPr>
      </w:pPr>
      <w:r w:rsidRPr="007C284C">
        <w:rPr>
          <w:rFonts w:ascii="Aptos" w:hAnsi="Aptos"/>
          <w:b/>
          <w:sz w:val="22"/>
          <w:szCs w:val="22"/>
          <w:lang w:val="en-GB"/>
        </w:rPr>
        <w:t xml:space="preserve">Catégories de </w:t>
      </w:r>
      <w:r w:rsidR="00DC749D">
        <w:rPr>
          <w:rFonts w:ascii="Aptos" w:hAnsi="Aptos"/>
          <w:b/>
          <w:sz w:val="22"/>
          <w:szCs w:val="22"/>
          <w:lang w:val="en-GB"/>
        </w:rPr>
        <w:t>données</w:t>
      </w:r>
      <w:r w:rsidRPr="007C284C">
        <w:rPr>
          <w:rFonts w:ascii="Aptos" w:hAnsi="Aptos"/>
          <w:b/>
          <w:sz w:val="22"/>
          <w:szCs w:val="22"/>
          <w:lang w:val="en-GB"/>
        </w:rPr>
        <w:t xml:space="preserve"> à caractère personnel traitées</w:t>
      </w:r>
    </w:p>
    <w:p w14:paraId="0C0AEC47" w14:textId="494FB9BC" w:rsidR="00270820" w:rsidRPr="007C284C" w:rsidRDefault="00F43816" w:rsidP="00270820">
      <w:pPr>
        <w:spacing w:after="120"/>
        <w:ind w:left="360"/>
        <w:jc w:val="both"/>
        <w:rPr>
          <w:rFonts w:ascii="Aptos" w:hAnsi="Aptos"/>
          <w:lang w:val="en-GB"/>
        </w:rPr>
      </w:pPr>
      <w:r w:rsidRPr="00BF4C53">
        <w:rPr>
          <w:rFonts w:ascii="Aptos" w:hAnsi="Aptos"/>
          <w:lang w:val="en-GB"/>
        </w:rPr>
        <w:t>Nous traitons les catégories suivantes de données à caractère personnel</w:t>
      </w:r>
      <w:r>
        <w:rPr>
          <w:rFonts w:ascii="Aptos" w:hAnsi="Aptos"/>
          <w:lang w:val="en-GB"/>
        </w:rPr>
        <w:t xml:space="preserve"> de nos partenaires commerciaux</w:t>
      </w:r>
      <w:r w:rsidRPr="00BF4C53">
        <w:rPr>
          <w:rFonts w:ascii="Aptos" w:hAnsi="Aptos"/>
          <w:lang w:val="en-GB"/>
        </w:rPr>
        <w:t>, mais uniquement dans la mesure nécessaire aux fins susmentionnées :</w:t>
      </w:r>
    </w:p>
    <w:p w14:paraId="1A1705A2" w14:textId="17185C66" w:rsidR="00270820" w:rsidRPr="007C284C"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 xml:space="preserve">Données sur les prospects (par exemple : entreprise, secteur d'activité, nom, fonction et </w:t>
      </w:r>
      <w:r w:rsidR="00F43816">
        <w:rPr>
          <w:rFonts w:ascii="Aptos" w:hAnsi="Aptos"/>
          <w:sz w:val="22"/>
          <w:szCs w:val="22"/>
          <w:lang w:val="en-GB"/>
        </w:rPr>
        <w:t>contacts</w:t>
      </w:r>
      <w:r w:rsidRPr="007C284C">
        <w:rPr>
          <w:rFonts w:ascii="Aptos" w:hAnsi="Aptos"/>
          <w:sz w:val="22"/>
          <w:szCs w:val="22"/>
          <w:lang w:val="en-GB"/>
        </w:rPr>
        <w:t xml:space="preserve"> professionnels</w:t>
      </w:r>
      <w:r w:rsidR="00F43816">
        <w:rPr>
          <w:rFonts w:ascii="Aptos" w:hAnsi="Aptos"/>
          <w:sz w:val="22"/>
          <w:szCs w:val="22"/>
          <w:lang w:val="en-GB"/>
        </w:rPr>
        <w:t>)</w:t>
      </w:r>
    </w:p>
    <w:p w14:paraId="003FE748" w14:textId="1C9D6D67" w:rsidR="00270820" w:rsidRPr="007C284C"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 xml:space="preserve">Données de base (par exemple : entreprise, secteur d'activité, numéro d'enregistrement, numéro d'identification TVA et </w:t>
      </w:r>
      <w:r w:rsidR="00725427" w:rsidRPr="007C284C">
        <w:rPr>
          <w:rFonts w:ascii="Aptos" w:hAnsi="Aptos"/>
          <w:sz w:val="22"/>
          <w:szCs w:val="22"/>
          <w:lang w:val="en-GB"/>
        </w:rPr>
        <w:t xml:space="preserve">numéro </w:t>
      </w:r>
      <w:r w:rsidRPr="007C284C">
        <w:rPr>
          <w:rFonts w:ascii="Aptos" w:hAnsi="Aptos"/>
          <w:sz w:val="22"/>
          <w:szCs w:val="22"/>
          <w:lang w:val="en-GB"/>
        </w:rPr>
        <w:t>d'identification commerciale</w:t>
      </w:r>
      <w:r w:rsidR="00725427" w:rsidRPr="007C284C">
        <w:rPr>
          <w:rFonts w:ascii="Aptos" w:hAnsi="Aptos"/>
          <w:sz w:val="22"/>
          <w:szCs w:val="22"/>
          <w:lang w:val="en-GB"/>
        </w:rPr>
        <w:t>)</w:t>
      </w:r>
    </w:p>
    <w:p w14:paraId="2E9856F3" w14:textId="6A4097D4" w:rsidR="00270820" w:rsidRPr="007C284C"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 xml:space="preserve">Données d'identification (par exemple : coordonnées du </w:t>
      </w:r>
      <w:r w:rsidR="00F43816">
        <w:rPr>
          <w:rFonts w:ascii="Aptos" w:hAnsi="Aptos"/>
          <w:sz w:val="22"/>
          <w:szCs w:val="22"/>
          <w:lang w:val="en-GB"/>
        </w:rPr>
        <w:t>ou des</w:t>
      </w:r>
      <w:r w:rsidRPr="007C284C">
        <w:rPr>
          <w:rFonts w:ascii="Aptos" w:hAnsi="Aptos"/>
          <w:sz w:val="22"/>
          <w:szCs w:val="22"/>
          <w:lang w:val="en-GB"/>
        </w:rPr>
        <w:t xml:space="preserve"> bénéficiaires effectifs</w:t>
      </w:r>
      <w:r w:rsidR="00F43816">
        <w:rPr>
          <w:rFonts w:ascii="Aptos" w:hAnsi="Aptos"/>
          <w:sz w:val="22"/>
          <w:szCs w:val="22"/>
          <w:lang w:val="en-GB"/>
        </w:rPr>
        <w:t>)</w:t>
      </w:r>
    </w:p>
    <w:p w14:paraId="254C7F0C" w14:textId="57A44458" w:rsidR="00270820" w:rsidRPr="007C284C"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Coordonnées (par exemple : nom, fonction et coordonnées professionnelles</w:t>
      </w:r>
      <w:r w:rsidR="00725427" w:rsidRPr="007C284C">
        <w:rPr>
          <w:rFonts w:ascii="Aptos" w:hAnsi="Aptos"/>
          <w:sz w:val="22"/>
          <w:szCs w:val="22"/>
          <w:lang w:val="en-GB"/>
        </w:rPr>
        <w:t>)</w:t>
      </w:r>
    </w:p>
    <w:p w14:paraId="02B2BE43" w14:textId="40DBC2B2" w:rsidR="00270820" w:rsidRPr="007C284C"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 xml:space="preserve">Coordonnées bancaires (par exemple : titulaire du compte, établissement bancaire, IBAN </w:t>
      </w:r>
      <w:r w:rsidR="000E6010">
        <w:rPr>
          <w:rFonts w:ascii="Aptos" w:hAnsi="Aptos"/>
          <w:sz w:val="22"/>
          <w:szCs w:val="22"/>
          <w:lang w:val="en-GB"/>
        </w:rPr>
        <w:t xml:space="preserve">et </w:t>
      </w:r>
      <w:r w:rsidRPr="007C284C">
        <w:rPr>
          <w:rFonts w:ascii="Aptos" w:hAnsi="Aptos"/>
          <w:sz w:val="22"/>
          <w:szCs w:val="22"/>
          <w:lang w:val="en-GB"/>
        </w:rPr>
        <w:t>BIC)</w:t>
      </w:r>
    </w:p>
    <w:p w14:paraId="1E39CE15" w14:textId="04DB0BF5" w:rsidR="00270820" w:rsidRPr="007C284C"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 xml:space="preserve">Données de communication (par exemple : contenu </w:t>
      </w:r>
      <w:r w:rsidR="000E6010">
        <w:rPr>
          <w:rFonts w:ascii="Aptos" w:hAnsi="Aptos"/>
          <w:sz w:val="22"/>
          <w:szCs w:val="22"/>
          <w:lang w:val="en-GB"/>
        </w:rPr>
        <w:t xml:space="preserve">et </w:t>
      </w:r>
      <w:r w:rsidRPr="007C284C">
        <w:rPr>
          <w:rFonts w:ascii="Aptos" w:hAnsi="Aptos"/>
          <w:sz w:val="22"/>
          <w:szCs w:val="22"/>
          <w:lang w:val="en-GB"/>
        </w:rPr>
        <w:t>circonstances des communications commerciales)</w:t>
      </w:r>
    </w:p>
    <w:p w14:paraId="2AA3C8E2" w14:textId="77777777" w:rsidR="00270820" w:rsidRPr="007C284C"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Données relatives à l'évaluation de la solvabilité (par exemple : rapports de solvabilité fournis par des agences de notation)</w:t>
      </w:r>
    </w:p>
    <w:p w14:paraId="218B0C95" w14:textId="77777777" w:rsidR="007B7A13" w:rsidRPr="00BF4C53" w:rsidRDefault="007B7A13" w:rsidP="007B7A13">
      <w:pPr>
        <w:pStyle w:val="ListParagraph"/>
        <w:numPr>
          <w:ilvl w:val="0"/>
          <w:numId w:val="1"/>
        </w:numPr>
        <w:tabs>
          <w:tab w:val="clear" w:pos="567"/>
          <w:tab w:val="num" w:pos="1275"/>
        </w:tabs>
        <w:spacing w:after="40"/>
        <w:ind w:left="1275"/>
        <w:rPr>
          <w:rFonts w:ascii="Aptos" w:hAnsi="Aptos"/>
          <w:sz w:val="22"/>
          <w:szCs w:val="22"/>
          <w:lang w:val="en-GB"/>
        </w:rPr>
      </w:pPr>
      <w:r w:rsidRPr="00BF4C53">
        <w:rPr>
          <w:rFonts w:ascii="Aptos" w:hAnsi="Aptos"/>
          <w:sz w:val="22"/>
          <w:szCs w:val="22"/>
          <w:lang w:val="en-GB"/>
        </w:rPr>
        <w:t xml:space="preserve">Données contractuelles (par exemple : </w:t>
      </w:r>
      <w:r>
        <w:rPr>
          <w:rFonts w:ascii="Aptos" w:hAnsi="Aptos"/>
          <w:sz w:val="22"/>
          <w:szCs w:val="22"/>
          <w:lang w:val="en-GB"/>
        </w:rPr>
        <w:t xml:space="preserve">conditions </w:t>
      </w:r>
      <w:r w:rsidRPr="00BF4C53">
        <w:rPr>
          <w:rFonts w:ascii="Aptos" w:hAnsi="Aptos"/>
          <w:sz w:val="22"/>
          <w:szCs w:val="22"/>
          <w:lang w:val="en-GB"/>
        </w:rPr>
        <w:t xml:space="preserve">contractuelles </w:t>
      </w:r>
      <w:r>
        <w:rPr>
          <w:rFonts w:ascii="Aptos" w:hAnsi="Aptos"/>
          <w:sz w:val="22"/>
          <w:szCs w:val="22"/>
          <w:lang w:val="en-GB"/>
        </w:rPr>
        <w:t>et tendances</w:t>
      </w:r>
      <w:r w:rsidRPr="00BF4C53">
        <w:rPr>
          <w:rFonts w:ascii="Aptos" w:hAnsi="Aptos"/>
          <w:sz w:val="22"/>
          <w:szCs w:val="22"/>
          <w:lang w:val="en-GB"/>
        </w:rPr>
        <w:t>)</w:t>
      </w:r>
    </w:p>
    <w:p w14:paraId="06D5BAC3" w14:textId="62EB8ABA" w:rsidR="00270820" w:rsidRPr="007C284C"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Données relatives aux factures (</w:t>
      </w:r>
      <w:r w:rsidR="00C45AF7" w:rsidRPr="007C284C">
        <w:rPr>
          <w:rFonts w:ascii="Aptos" w:hAnsi="Aptos"/>
          <w:sz w:val="22"/>
          <w:szCs w:val="22"/>
          <w:lang w:val="en-GB"/>
        </w:rPr>
        <w:t xml:space="preserve">par exemple : </w:t>
      </w:r>
      <w:r w:rsidR="007B7A13">
        <w:rPr>
          <w:rFonts w:ascii="Aptos" w:hAnsi="Aptos"/>
          <w:sz w:val="22"/>
          <w:szCs w:val="22"/>
          <w:lang w:val="en-GB"/>
        </w:rPr>
        <w:t>dates</w:t>
      </w:r>
      <w:r w:rsidRPr="007C284C">
        <w:rPr>
          <w:rFonts w:ascii="Aptos" w:hAnsi="Aptos"/>
          <w:sz w:val="22"/>
          <w:szCs w:val="22"/>
          <w:lang w:val="en-GB"/>
        </w:rPr>
        <w:t xml:space="preserve">, montants </w:t>
      </w:r>
      <w:r w:rsidR="007B7A13">
        <w:rPr>
          <w:rFonts w:ascii="Aptos" w:hAnsi="Aptos"/>
          <w:sz w:val="22"/>
          <w:szCs w:val="22"/>
          <w:lang w:val="en-GB"/>
        </w:rPr>
        <w:t xml:space="preserve">et </w:t>
      </w:r>
      <w:r w:rsidRPr="007C284C">
        <w:rPr>
          <w:rFonts w:ascii="Aptos" w:hAnsi="Aptos"/>
          <w:sz w:val="22"/>
          <w:szCs w:val="22"/>
          <w:lang w:val="en-GB"/>
        </w:rPr>
        <w:t>éléments des factures)</w:t>
      </w:r>
    </w:p>
    <w:p w14:paraId="506A8150" w14:textId="372721F3" w:rsidR="00270820" w:rsidRPr="007C284C"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 xml:space="preserve">Données de paiement (par exemple : </w:t>
      </w:r>
      <w:r w:rsidR="00BA012D">
        <w:rPr>
          <w:rFonts w:ascii="Aptos" w:hAnsi="Aptos"/>
          <w:sz w:val="22"/>
          <w:szCs w:val="22"/>
          <w:lang w:val="en-GB"/>
        </w:rPr>
        <w:t xml:space="preserve">dates et </w:t>
      </w:r>
      <w:r w:rsidRPr="007C284C">
        <w:rPr>
          <w:rFonts w:ascii="Aptos" w:hAnsi="Aptos"/>
          <w:sz w:val="22"/>
          <w:szCs w:val="22"/>
          <w:lang w:val="en-GB"/>
        </w:rPr>
        <w:t>montants des paiements)</w:t>
      </w:r>
    </w:p>
    <w:p w14:paraId="4BA0DFBA" w14:textId="77777777" w:rsidR="00A45A9D" w:rsidRPr="00BF4C53" w:rsidRDefault="00A45A9D" w:rsidP="00A45A9D">
      <w:pPr>
        <w:pStyle w:val="ListParagraph"/>
        <w:numPr>
          <w:ilvl w:val="0"/>
          <w:numId w:val="1"/>
        </w:numPr>
        <w:tabs>
          <w:tab w:val="clear" w:pos="567"/>
          <w:tab w:val="num" w:pos="1275"/>
        </w:tabs>
        <w:spacing w:after="40"/>
        <w:ind w:left="1275"/>
        <w:rPr>
          <w:rFonts w:ascii="Aptos" w:hAnsi="Aptos"/>
          <w:sz w:val="22"/>
          <w:szCs w:val="22"/>
          <w:lang w:val="en-GB"/>
        </w:rPr>
      </w:pPr>
      <w:r w:rsidRPr="00BF4C53">
        <w:rPr>
          <w:rFonts w:ascii="Aptos" w:hAnsi="Aptos"/>
          <w:sz w:val="22"/>
          <w:szCs w:val="22"/>
          <w:lang w:val="en-GB"/>
        </w:rPr>
        <w:t>Données de connexion (par exemple : contenu commercial des rendez-vous et des réunions)</w:t>
      </w:r>
    </w:p>
    <w:p w14:paraId="2723131A" w14:textId="6C9CFE8D" w:rsidR="00270820" w:rsidRPr="007C284C"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Données analytiques (par exemple : analyses de la structure commerciale des entreprises)</w:t>
      </w:r>
    </w:p>
    <w:p w14:paraId="07A0834C" w14:textId="77777777" w:rsidR="00270820" w:rsidRPr="007C284C" w:rsidRDefault="00270820" w:rsidP="00270820">
      <w:pPr>
        <w:pStyle w:val="ListParagraph"/>
        <w:numPr>
          <w:ilvl w:val="0"/>
          <w:numId w:val="1"/>
        </w:numPr>
        <w:tabs>
          <w:tab w:val="clear" w:pos="567"/>
          <w:tab w:val="num" w:pos="1275"/>
        </w:tabs>
        <w:ind w:left="1275"/>
        <w:rPr>
          <w:rFonts w:ascii="Aptos" w:hAnsi="Aptos"/>
          <w:sz w:val="22"/>
          <w:szCs w:val="22"/>
          <w:lang w:val="en-GB"/>
        </w:rPr>
      </w:pPr>
      <w:r w:rsidRPr="007C284C">
        <w:rPr>
          <w:rFonts w:ascii="Aptos" w:hAnsi="Aptos"/>
          <w:sz w:val="22"/>
          <w:szCs w:val="22"/>
          <w:lang w:val="en-GB"/>
        </w:rPr>
        <w:t>Données d'enquête (par exemple : réponses à nos enquêtes pour l'évaluation volontaire de la relation commerciale)</w:t>
      </w:r>
    </w:p>
    <w:p w14:paraId="33D9AC96" w14:textId="1BCAA23C" w:rsidR="0001632F" w:rsidRPr="007C284C" w:rsidRDefault="0001632F" w:rsidP="0001632F">
      <w:pPr>
        <w:spacing w:after="120"/>
        <w:ind w:left="360"/>
        <w:jc w:val="both"/>
        <w:rPr>
          <w:rFonts w:ascii="Aptos" w:hAnsi="Aptos"/>
          <w:lang w:val="en-GB"/>
        </w:rPr>
      </w:pPr>
      <w:r w:rsidRPr="007C284C">
        <w:rPr>
          <w:rFonts w:ascii="Aptos" w:hAnsi="Aptos"/>
          <w:lang w:val="en-GB"/>
        </w:rPr>
        <w:t xml:space="preserve">Nous ne collecterons pas </w:t>
      </w:r>
      <w:r w:rsidR="00671387" w:rsidRPr="007C284C">
        <w:rPr>
          <w:rFonts w:ascii="Aptos" w:hAnsi="Aptos"/>
          <w:lang w:val="en-GB"/>
        </w:rPr>
        <w:t xml:space="preserve">auprès de nos </w:t>
      </w:r>
      <w:r w:rsidR="006D0B24">
        <w:rPr>
          <w:rFonts w:ascii="Aptos" w:hAnsi="Aptos"/>
          <w:lang w:val="en-GB"/>
        </w:rPr>
        <w:t xml:space="preserve">partenaires commerciaux </w:t>
      </w:r>
      <w:r w:rsidRPr="007C284C">
        <w:rPr>
          <w:rFonts w:ascii="Aptos" w:hAnsi="Aptos"/>
          <w:lang w:val="en-GB"/>
        </w:rPr>
        <w:t xml:space="preserve">et ne traiterons aucune </w:t>
      </w:r>
      <w:r w:rsidR="00DC749D">
        <w:rPr>
          <w:rFonts w:ascii="Aptos" w:hAnsi="Aptos"/>
          <w:lang w:val="en-GB"/>
        </w:rPr>
        <w:t>information</w:t>
      </w:r>
      <w:r w:rsidRPr="007C284C">
        <w:rPr>
          <w:rFonts w:ascii="Aptos" w:hAnsi="Aptos"/>
          <w:lang w:val="en-GB"/>
        </w:rPr>
        <w:t xml:space="preserve"> personnelle sensible (telle que définie par </w:t>
      </w:r>
      <w:r w:rsidR="0036043F" w:rsidRPr="007C284C">
        <w:rPr>
          <w:rFonts w:ascii="Aptos" w:hAnsi="Aptos"/>
          <w:lang w:val="en-GB"/>
        </w:rPr>
        <w:t>les lois</w:t>
      </w:r>
      <w:r w:rsidR="005728F4">
        <w:rPr>
          <w:rFonts w:ascii="Aptos" w:hAnsi="Aptos"/>
          <w:lang w:val="en-GB"/>
        </w:rPr>
        <w:t xml:space="preserve"> fédérales et provinciales canadiennes</w:t>
      </w:r>
      <w:r w:rsidR="00A45A9D">
        <w:rPr>
          <w:rFonts w:ascii="Aptos" w:hAnsi="Aptos"/>
          <w:lang w:val="en-GB"/>
        </w:rPr>
        <w:t xml:space="preserve"> applicables</w:t>
      </w:r>
      <w:r w:rsidRPr="007C284C">
        <w:rPr>
          <w:rFonts w:ascii="Aptos" w:hAnsi="Aptos"/>
          <w:lang w:val="en-GB"/>
        </w:rPr>
        <w:t>).</w:t>
      </w:r>
    </w:p>
    <w:p w14:paraId="40BED640" w14:textId="323DF793" w:rsidR="00270820" w:rsidRPr="007C284C" w:rsidRDefault="00270820" w:rsidP="00270820">
      <w:pPr>
        <w:pStyle w:val="BodyText"/>
        <w:numPr>
          <w:ilvl w:val="0"/>
          <w:numId w:val="4"/>
        </w:numPr>
        <w:spacing w:after="240" w:line="240" w:lineRule="auto"/>
        <w:jc w:val="both"/>
        <w:rPr>
          <w:rFonts w:ascii="Aptos" w:hAnsi="Aptos" w:cstheme="minorHAnsi"/>
          <w:b/>
          <w:iCs/>
          <w:lang w:val="en-GB"/>
        </w:rPr>
      </w:pPr>
      <w:r w:rsidRPr="007C284C">
        <w:rPr>
          <w:rFonts w:ascii="Aptos" w:hAnsi="Aptos" w:cstheme="minorHAnsi"/>
          <w:b/>
          <w:iCs/>
          <w:lang w:val="en-GB"/>
        </w:rPr>
        <w:t xml:space="preserve">Les destinataires de vos </w:t>
      </w:r>
      <w:r w:rsidR="007022AB">
        <w:rPr>
          <w:rFonts w:ascii="Aptos" w:hAnsi="Aptos" w:cstheme="minorHAnsi"/>
          <w:b/>
          <w:iCs/>
          <w:lang w:val="en-GB"/>
        </w:rPr>
        <w:t>informations</w:t>
      </w:r>
      <w:r w:rsidRPr="007C284C">
        <w:rPr>
          <w:rFonts w:ascii="Aptos" w:hAnsi="Aptos" w:cstheme="minorHAnsi"/>
          <w:b/>
          <w:iCs/>
          <w:lang w:val="en-GB"/>
        </w:rPr>
        <w:t xml:space="preserve"> personnelles, y compris les transferts vers un pays tiers</w:t>
      </w:r>
    </w:p>
    <w:p w14:paraId="742E3455" w14:textId="4242E26F" w:rsidR="007B6BE5" w:rsidRPr="007C284C" w:rsidRDefault="002415ED" w:rsidP="007B6BE5">
      <w:pPr>
        <w:spacing w:after="120"/>
        <w:ind w:left="360"/>
        <w:jc w:val="both"/>
        <w:rPr>
          <w:rFonts w:ascii="Aptos" w:hAnsi="Aptos"/>
          <w:lang w:val="en-GB"/>
        </w:rPr>
      </w:pPr>
      <w:r w:rsidRPr="007C284C">
        <w:rPr>
          <w:rFonts w:ascii="Aptos" w:hAnsi="Aptos"/>
          <w:lang w:val="en-GB"/>
        </w:rPr>
        <w:t xml:space="preserve">Uniquement dans la mesure nécessaire aux fins susmentionnées </w:t>
      </w:r>
      <w:r w:rsidR="00671387" w:rsidRPr="007C284C">
        <w:rPr>
          <w:rFonts w:ascii="Aptos" w:hAnsi="Aptos"/>
          <w:lang w:val="en-GB"/>
        </w:rPr>
        <w:t>et autorisée par la loi applicable</w:t>
      </w:r>
      <w:r w:rsidRPr="007C284C">
        <w:rPr>
          <w:rFonts w:ascii="Aptos" w:hAnsi="Aptos"/>
          <w:lang w:val="en-GB"/>
        </w:rPr>
        <w:t xml:space="preserve">, </w:t>
      </w:r>
      <w:r w:rsidR="007B6BE5" w:rsidRPr="007C284C">
        <w:rPr>
          <w:rFonts w:ascii="Aptos" w:hAnsi="Aptos"/>
          <w:lang w:val="en-GB"/>
        </w:rPr>
        <w:t xml:space="preserve">les catégories de destinataires suivantes reçoivent de notre part </w:t>
      </w:r>
      <w:r w:rsidR="0015609A" w:rsidRPr="007C284C">
        <w:rPr>
          <w:rFonts w:ascii="Aptos" w:hAnsi="Aptos"/>
          <w:lang w:val="en-GB"/>
        </w:rPr>
        <w:t xml:space="preserve">tout ou partie des catégories de </w:t>
      </w:r>
      <w:r w:rsidR="007022AB">
        <w:rPr>
          <w:rFonts w:ascii="Aptos" w:hAnsi="Aptos"/>
          <w:lang w:val="en-GB"/>
        </w:rPr>
        <w:t>renseignements</w:t>
      </w:r>
      <w:r w:rsidR="0015609A" w:rsidRPr="007C284C">
        <w:rPr>
          <w:rFonts w:ascii="Aptos" w:hAnsi="Aptos"/>
          <w:lang w:val="en-GB"/>
        </w:rPr>
        <w:t xml:space="preserve"> personnels énumérées ci-dessus </w:t>
      </w:r>
      <w:r w:rsidR="007B6BE5" w:rsidRPr="007C284C">
        <w:rPr>
          <w:rFonts w:ascii="Aptos" w:hAnsi="Aptos"/>
          <w:lang w:val="en-GB"/>
        </w:rPr>
        <w:t>:</w:t>
      </w:r>
    </w:p>
    <w:p w14:paraId="2B9A8DFA" w14:textId="45D982B8" w:rsidR="00A3293F" w:rsidRPr="007C284C" w:rsidRDefault="000C67B8" w:rsidP="00653DB9">
      <w:pPr>
        <w:pStyle w:val="ListParagraph"/>
        <w:numPr>
          <w:ilvl w:val="0"/>
          <w:numId w:val="7"/>
        </w:numPr>
        <w:rPr>
          <w:rFonts w:ascii="Aptos" w:hAnsi="Aptos"/>
          <w:sz w:val="22"/>
          <w:szCs w:val="22"/>
          <w:lang w:val="en-GB"/>
        </w:rPr>
      </w:pPr>
      <w:r w:rsidRPr="007C284C">
        <w:rPr>
          <w:rFonts w:ascii="Aptos" w:hAnsi="Aptos"/>
          <w:sz w:val="22"/>
          <w:szCs w:val="22"/>
          <w:lang w:val="en-GB"/>
        </w:rPr>
        <w:t xml:space="preserve">Westlake </w:t>
      </w:r>
      <w:r w:rsidR="00A3293F" w:rsidRPr="007C284C">
        <w:rPr>
          <w:rFonts w:ascii="Aptos" w:hAnsi="Aptos"/>
          <w:sz w:val="22"/>
          <w:szCs w:val="22"/>
          <w:lang w:val="en-GB"/>
        </w:rPr>
        <w:t xml:space="preserve">et </w:t>
      </w:r>
      <w:r w:rsidR="002415ED" w:rsidRPr="007C284C">
        <w:rPr>
          <w:rFonts w:ascii="Aptos" w:hAnsi="Aptos"/>
          <w:sz w:val="22"/>
          <w:szCs w:val="22"/>
          <w:lang w:val="en-GB"/>
        </w:rPr>
        <w:t xml:space="preserve">toute </w:t>
      </w:r>
      <w:r w:rsidR="001845D8">
        <w:rPr>
          <w:rFonts w:ascii="Aptos" w:hAnsi="Aptos"/>
          <w:sz w:val="22"/>
          <w:szCs w:val="22"/>
          <w:lang w:val="en-GB"/>
        </w:rPr>
        <w:t>filiale</w:t>
      </w:r>
      <w:r w:rsidRPr="007C284C">
        <w:rPr>
          <w:rFonts w:ascii="Aptos" w:hAnsi="Aptos"/>
          <w:sz w:val="22"/>
          <w:szCs w:val="22"/>
          <w:lang w:val="en-GB"/>
        </w:rPr>
        <w:t xml:space="preserve"> de Westlake</w:t>
      </w:r>
      <w:r w:rsidR="00A3293F" w:rsidRPr="007C284C">
        <w:rPr>
          <w:rFonts w:ascii="Aptos" w:hAnsi="Aptos"/>
          <w:sz w:val="22"/>
          <w:szCs w:val="22"/>
          <w:lang w:val="en-GB"/>
        </w:rPr>
        <w:t xml:space="preserve">. </w:t>
      </w:r>
      <w:r w:rsidR="007B6BE5" w:rsidRPr="007C284C">
        <w:rPr>
          <w:rFonts w:ascii="Aptos" w:hAnsi="Aptos" w:cstheme="minorHAnsi"/>
          <w:sz w:val="22"/>
          <w:szCs w:val="22"/>
          <w:lang w:val="en-GB"/>
        </w:rPr>
        <w:t xml:space="preserve">Afin de répondre aux besoins de ses clients, dont beaucoup sont également des entreprises internationales, </w:t>
      </w:r>
      <w:r w:rsidR="00A3293F" w:rsidRPr="007C284C">
        <w:rPr>
          <w:rFonts w:ascii="Aptos" w:hAnsi="Aptos" w:cstheme="minorHAnsi"/>
          <w:sz w:val="22"/>
          <w:szCs w:val="22"/>
          <w:lang w:val="en-GB"/>
        </w:rPr>
        <w:t xml:space="preserve">Westlake et ses filiales fonctionnent comme </w:t>
      </w:r>
      <w:r w:rsidR="007B6BE5" w:rsidRPr="007C284C">
        <w:rPr>
          <w:rFonts w:ascii="Aptos" w:hAnsi="Aptos" w:cstheme="minorHAnsi"/>
          <w:sz w:val="22"/>
          <w:szCs w:val="22"/>
          <w:lang w:val="en-GB"/>
        </w:rPr>
        <w:t xml:space="preserve">une organisation matricielle et peuvent nécessiter un échange d'informations entre différentes sociétés Westlake, en particulier avec </w:t>
      </w:r>
      <w:r w:rsidR="00A3293F" w:rsidRPr="007C284C">
        <w:rPr>
          <w:rFonts w:ascii="Aptos" w:hAnsi="Aptos" w:cstheme="minorHAnsi"/>
          <w:sz w:val="22"/>
          <w:szCs w:val="22"/>
          <w:lang w:val="en-GB"/>
        </w:rPr>
        <w:t xml:space="preserve">Westlake Corporation et les filiales de Westlake </w:t>
      </w:r>
      <w:r w:rsidR="007B6BE5" w:rsidRPr="007C284C">
        <w:rPr>
          <w:rFonts w:ascii="Aptos" w:hAnsi="Aptos" w:cstheme="minorHAnsi"/>
          <w:sz w:val="22"/>
          <w:szCs w:val="22"/>
          <w:lang w:val="en-GB"/>
        </w:rPr>
        <w:t xml:space="preserve">aux </w:t>
      </w:r>
      <w:r w:rsidR="00A3293F" w:rsidRPr="007C284C">
        <w:rPr>
          <w:rFonts w:ascii="Aptos" w:hAnsi="Aptos" w:cstheme="minorHAnsi"/>
          <w:sz w:val="22"/>
          <w:szCs w:val="22"/>
          <w:lang w:val="en-GB"/>
        </w:rPr>
        <w:t>États-Unis</w:t>
      </w:r>
      <w:r w:rsidR="007B6BE5" w:rsidRPr="007C284C">
        <w:rPr>
          <w:rFonts w:ascii="Aptos" w:hAnsi="Aptos" w:cstheme="minorHAnsi"/>
          <w:sz w:val="22"/>
          <w:szCs w:val="22"/>
          <w:lang w:val="en-GB"/>
        </w:rPr>
        <w:t xml:space="preserve">. </w:t>
      </w:r>
      <w:r w:rsidR="00A3293F" w:rsidRPr="007C284C">
        <w:rPr>
          <w:rFonts w:ascii="Aptos" w:hAnsi="Aptos"/>
          <w:sz w:val="22"/>
          <w:szCs w:val="22"/>
          <w:lang w:val="en-GB"/>
        </w:rPr>
        <w:t xml:space="preserve">Dans le présent avis, </w:t>
      </w:r>
      <w:r w:rsidR="00A3293F" w:rsidRPr="007C284C">
        <w:rPr>
          <w:rFonts w:ascii="Aptos" w:hAnsi="Aptos"/>
          <w:sz w:val="22"/>
          <w:szCs w:val="22"/>
          <w:lang w:val="en-GB"/>
        </w:rPr>
        <w:lastRenderedPageBreak/>
        <w:t xml:space="preserve">« Westlake » et </w:t>
      </w:r>
      <w:r w:rsidR="001845D8">
        <w:rPr>
          <w:rFonts w:ascii="Aptos" w:hAnsi="Aptos"/>
          <w:sz w:val="22"/>
          <w:szCs w:val="22"/>
          <w:lang w:val="en-GB"/>
        </w:rPr>
        <w:t>« filiale</w:t>
      </w:r>
      <w:r w:rsidR="00A3293F" w:rsidRPr="007C284C">
        <w:rPr>
          <w:rFonts w:ascii="Aptos" w:hAnsi="Aptos"/>
          <w:sz w:val="22"/>
          <w:szCs w:val="22"/>
          <w:lang w:val="en-GB"/>
        </w:rPr>
        <w:t xml:space="preserve"> de Westlake » désignent (i) Westlake Corporation (ii) toute société ou partenariat dans lequel Westlake Corporation détient ou contrôlera, directement ou indirectement, plus de cinquante pour cent (50 %) des parts, avec le droit de voter ou de nommer ses administrateurs ou leurs équivalents fonctionnels (« filiale »), ou toute coentreprise dans laquelle Westlake Corporation ou toute </w:t>
      </w:r>
      <w:r w:rsidR="001845D8">
        <w:rPr>
          <w:rFonts w:ascii="Aptos" w:hAnsi="Aptos"/>
          <w:sz w:val="22"/>
          <w:szCs w:val="22"/>
          <w:lang w:val="en-GB"/>
        </w:rPr>
        <w:t>filiale</w:t>
      </w:r>
      <w:r w:rsidR="00A3293F" w:rsidRPr="007C284C">
        <w:rPr>
          <w:rFonts w:ascii="Aptos" w:hAnsi="Aptos"/>
          <w:sz w:val="22"/>
          <w:szCs w:val="22"/>
          <w:lang w:val="en-GB"/>
        </w:rPr>
        <w:t xml:space="preserve"> de Westlake exerce un contrôle opérationnel quotidien.</w:t>
      </w:r>
    </w:p>
    <w:p w14:paraId="7E26AF85" w14:textId="77777777" w:rsidR="00D34966" w:rsidRPr="00D34966" w:rsidRDefault="007B6BE5" w:rsidP="00506778">
      <w:pPr>
        <w:pStyle w:val="ListParagraph"/>
        <w:numPr>
          <w:ilvl w:val="0"/>
          <w:numId w:val="7"/>
        </w:numPr>
        <w:spacing w:after="40"/>
        <w:rPr>
          <w:rFonts w:ascii="Aptos" w:hAnsi="Aptos"/>
          <w:sz w:val="22"/>
          <w:szCs w:val="22"/>
          <w:lang w:val="en-US"/>
        </w:rPr>
      </w:pPr>
      <w:r w:rsidRPr="00D34966">
        <w:rPr>
          <w:rFonts w:ascii="Aptos" w:hAnsi="Aptos"/>
          <w:sz w:val="22"/>
          <w:szCs w:val="22"/>
          <w:lang w:val="en-GB"/>
        </w:rPr>
        <w:t>Les sociétés et prestataires de services qui coopèrent avec nous en dehors de notre groupe de sociétés</w:t>
      </w:r>
      <w:r w:rsidR="00D34966" w:rsidRPr="00D34966">
        <w:rPr>
          <w:rFonts w:ascii="Aptos" w:hAnsi="Aptos"/>
          <w:sz w:val="22"/>
          <w:szCs w:val="22"/>
          <w:lang w:val="en-GB"/>
        </w:rPr>
        <w:t xml:space="preserve">, y compris, mais sans s'y limiter : </w:t>
      </w:r>
    </w:p>
    <w:p w14:paraId="4300259C" w14:textId="0E4DE979" w:rsidR="00D34966" w:rsidRDefault="00D34966" w:rsidP="00D34966">
      <w:pPr>
        <w:pStyle w:val="ListParagraph"/>
        <w:numPr>
          <w:ilvl w:val="1"/>
          <w:numId w:val="7"/>
        </w:numPr>
        <w:spacing w:after="40"/>
        <w:rPr>
          <w:rFonts w:ascii="Aptos" w:hAnsi="Aptos"/>
          <w:sz w:val="22"/>
          <w:szCs w:val="22"/>
        </w:rPr>
      </w:pPr>
      <w:r>
        <w:rPr>
          <w:rFonts w:ascii="Aptos" w:hAnsi="Aptos"/>
          <w:sz w:val="22"/>
          <w:szCs w:val="22"/>
        </w:rPr>
        <w:t>Prestataires</w:t>
      </w:r>
      <w:r w:rsidR="007B6BE5" w:rsidRPr="00D34966">
        <w:rPr>
          <w:rFonts w:ascii="Aptos" w:hAnsi="Aptos"/>
          <w:sz w:val="22"/>
          <w:szCs w:val="22"/>
        </w:rPr>
        <w:t xml:space="preserve"> de services d'identification</w:t>
      </w:r>
    </w:p>
    <w:p w14:paraId="061165FF" w14:textId="5E02811A" w:rsidR="00D34966" w:rsidRPr="00D34966" w:rsidRDefault="00D34966" w:rsidP="00D34966">
      <w:pPr>
        <w:pStyle w:val="ListParagraph"/>
        <w:numPr>
          <w:ilvl w:val="1"/>
          <w:numId w:val="7"/>
        </w:numPr>
        <w:spacing w:after="40"/>
        <w:rPr>
          <w:rFonts w:ascii="Aptos" w:hAnsi="Aptos"/>
          <w:sz w:val="22"/>
          <w:szCs w:val="22"/>
          <w:lang w:val="en-GB"/>
        </w:rPr>
      </w:pPr>
      <w:r>
        <w:rPr>
          <w:rFonts w:ascii="Aptos" w:hAnsi="Aptos"/>
          <w:sz w:val="22"/>
          <w:szCs w:val="22"/>
        </w:rPr>
        <w:t>Prestataires</w:t>
      </w:r>
      <w:r w:rsidR="007B6BE5" w:rsidRPr="00D34966">
        <w:rPr>
          <w:rFonts w:ascii="Aptos" w:hAnsi="Aptos"/>
          <w:sz w:val="22"/>
          <w:szCs w:val="22"/>
        </w:rPr>
        <w:t xml:space="preserve"> de services d'expédition</w:t>
      </w:r>
    </w:p>
    <w:p w14:paraId="2600AAE7" w14:textId="211F9A7D" w:rsidR="00D34966" w:rsidRPr="00D34966" w:rsidRDefault="00D34966" w:rsidP="00D34966">
      <w:pPr>
        <w:pStyle w:val="ListParagraph"/>
        <w:numPr>
          <w:ilvl w:val="1"/>
          <w:numId w:val="7"/>
        </w:numPr>
        <w:spacing w:after="40"/>
        <w:rPr>
          <w:rFonts w:ascii="Aptos" w:hAnsi="Aptos"/>
          <w:sz w:val="22"/>
          <w:szCs w:val="22"/>
          <w:lang w:val="en-US"/>
        </w:rPr>
      </w:pPr>
      <w:r>
        <w:rPr>
          <w:rFonts w:ascii="Aptos" w:hAnsi="Aptos"/>
          <w:sz w:val="22"/>
          <w:szCs w:val="22"/>
          <w:lang w:val="en-GB"/>
        </w:rPr>
        <w:t>Prestataires</w:t>
      </w:r>
      <w:r w:rsidR="007B6BE5" w:rsidRPr="00D34966">
        <w:rPr>
          <w:rFonts w:ascii="Aptos" w:hAnsi="Aptos"/>
          <w:sz w:val="22"/>
          <w:szCs w:val="22"/>
          <w:lang w:val="en-GB"/>
        </w:rPr>
        <w:t xml:space="preserve"> de services de facturation et de traitement des paiements</w:t>
      </w:r>
    </w:p>
    <w:p w14:paraId="7D3ABC3F" w14:textId="5476714B" w:rsidR="007B6BE5" w:rsidRPr="00D34966" w:rsidRDefault="00D34966" w:rsidP="00D34966">
      <w:pPr>
        <w:pStyle w:val="ListParagraph"/>
        <w:numPr>
          <w:ilvl w:val="1"/>
          <w:numId w:val="7"/>
        </w:numPr>
        <w:spacing w:after="40"/>
        <w:rPr>
          <w:rFonts w:ascii="Aptos" w:hAnsi="Aptos"/>
          <w:sz w:val="22"/>
          <w:szCs w:val="22"/>
        </w:rPr>
      </w:pPr>
      <w:r>
        <w:rPr>
          <w:rFonts w:ascii="Aptos" w:hAnsi="Aptos"/>
          <w:sz w:val="22"/>
          <w:szCs w:val="22"/>
        </w:rPr>
        <w:t>Prestataires</w:t>
      </w:r>
      <w:r w:rsidR="007B6BE5" w:rsidRPr="00D34966">
        <w:rPr>
          <w:rFonts w:ascii="Aptos" w:hAnsi="Aptos"/>
          <w:sz w:val="22"/>
          <w:szCs w:val="22"/>
        </w:rPr>
        <w:t xml:space="preserve"> de services comptables</w:t>
      </w:r>
    </w:p>
    <w:p w14:paraId="5154B5BF" w14:textId="5EE539D0" w:rsidR="007B6BE5" w:rsidRPr="007C284C" w:rsidRDefault="00D34966" w:rsidP="00D34966">
      <w:pPr>
        <w:pStyle w:val="ListParagraph"/>
        <w:numPr>
          <w:ilvl w:val="1"/>
          <w:numId w:val="7"/>
        </w:numPr>
        <w:spacing w:after="40"/>
        <w:rPr>
          <w:rFonts w:ascii="Aptos" w:hAnsi="Aptos"/>
          <w:sz w:val="22"/>
          <w:szCs w:val="22"/>
        </w:rPr>
      </w:pPr>
      <w:r>
        <w:rPr>
          <w:rFonts w:ascii="Aptos" w:hAnsi="Aptos"/>
          <w:sz w:val="22"/>
          <w:szCs w:val="22"/>
        </w:rPr>
        <w:t>Prestataires</w:t>
      </w:r>
      <w:r w:rsidR="007B6BE5" w:rsidRPr="007C284C">
        <w:rPr>
          <w:rFonts w:ascii="Aptos" w:hAnsi="Aptos"/>
          <w:sz w:val="22"/>
          <w:szCs w:val="22"/>
        </w:rPr>
        <w:t xml:space="preserve"> de services d'archivage</w:t>
      </w:r>
    </w:p>
    <w:p w14:paraId="39CD39C7" w14:textId="1AE7CC2A" w:rsidR="007B6BE5" w:rsidRPr="007C284C" w:rsidRDefault="00D34966" w:rsidP="00D34966">
      <w:pPr>
        <w:pStyle w:val="ListParagraph"/>
        <w:numPr>
          <w:ilvl w:val="1"/>
          <w:numId w:val="7"/>
        </w:numPr>
        <w:spacing w:after="40"/>
        <w:rPr>
          <w:rFonts w:ascii="Aptos" w:hAnsi="Aptos"/>
          <w:sz w:val="22"/>
          <w:szCs w:val="22"/>
        </w:rPr>
      </w:pPr>
      <w:r>
        <w:rPr>
          <w:rFonts w:ascii="Aptos" w:hAnsi="Aptos"/>
          <w:sz w:val="22"/>
          <w:szCs w:val="22"/>
        </w:rPr>
        <w:t>Prestataires</w:t>
      </w:r>
      <w:r w:rsidR="007B6BE5" w:rsidRPr="007C284C">
        <w:rPr>
          <w:rFonts w:ascii="Aptos" w:hAnsi="Aptos"/>
          <w:sz w:val="22"/>
          <w:szCs w:val="22"/>
        </w:rPr>
        <w:t xml:space="preserve"> de services d'élimination</w:t>
      </w:r>
    </w:p>
    <w:p w14:paraId="112E5585" w14:textId="49901470" w:rsidR="007B6BE5" w:rsidRPr="007C284C" w:rsidRDefault="00D34966" w:rsidP="00D34966">
      <w:pPr>
        <w:pStyle w:val="ListParagraph"/>
        <w:numPr>
          <w:ilvl w:val="1"/>
          <w:numId w:val="7"/>
        </w:numPr>
        <w:spacing w:after="40"/>
        <w:rPr>
          <w:rFonts w:ascii="Aptos" w:hAnsi="Aptos"/>
          <w:sz w:val="22"/>
          <w:szCs w:val="22"/>
        </w:rPr>
      </w:pPr>
      <w:r>
        <w:rPr>
          <w:rFonts w:ascii="Aptos" w:hAnsi="Aptos"/>
          <w:sz w:val="22"/>
          <w:szCs w:val="22"/>
        </w:rPr>
        <w:t>Prestataires</w:t>
      </w:r>
      <w:r w:rsidR="007B6BE5" w:rsidRPr="007C284C">
        <w:rPr>
          <w:rFonts w:ascii="Aptos" w:hAnsi="Aptos"/>
          <w:sz w:val="22"/>
          <w:szCs w:val="22"/>
        </w:rPr>
        <w:t xml:space="preserve"> de services d'enquête</w:t>
      </w:r>
    </w:p>
    <w:p w14:paraId="39939B12" w14:textId="376CFAD5" w:rsidR="007B6BE5" w:rsidRPr="007C284C" w:rsidRDefault="00D34966" w:rsidP="00D34966">
      <w:pPr>
        <w:pStyle w:val="ListParagraph"/>
        <w:numPr>
          <w:ilvl w:val="1"/>
          <w:numId w:val="7"/>
        </w:numPr>
        <w:spacing w:after="40"/>
        <w:rPr>
          <w:rFonts w:ascii="Aptos" w:hAnsi="Aptos"/>
          <w:sz w:val="22"/>
          <w:szCs w:val="22"/>
        </w:rPr>
      </w:pPr>
      <w:r>
        <w:rPr>
          <w:rFonts w:ascii="Aptos" w:hAnsi="Aptos"/>
          <w:sz w:val="22"/>
          <w:szCs w:val="22"/>
        </w:rPr>
        <w:t>Prestataires</w:t>
      </w:r>
      <w:r w:rsidR="007B6BE5" w:rsidRPr="007C284C">
        <w:rPr>
          <w:rFonts w:ascii="Aptos" w:hAnsi="Aptos"/>
          <w:sz w:val="22"/>
          <w:szCs w:val="22"/>
        </w:rPr>
        <w:t xml:space="preserve"> de services de signature</w:t>
      </w:r>
    </w:p>
    <w:p w14:paraId="6EB0CD84" w14:textId="397B004D" w:rsidR="007B6BE5" w:rsidRPr="007C284C" w:rsidRDefault="007B6BE5" w:rsidP="00D34966">
      <w:pPr>
        <w:pStyle w:val="ListParagraph"/>
        <w:numPr>
          <w:ilvl w:val="1"/>
          <w:numId w:val="7"/>
        </w:numPr>
        <w:spacing w:after="40"/>
        <w:rPr>
          <w:rFonts w:ascii="Aptos" w:hAnsi="Aptos"/>
          <w:sz w:val="22"/>
          <w:szCs w:val="22"/>
        </w:rPr>
      </w:pPr>
      <w:r w:rsidRPr="007C284C">
        <w:rPr>
          <w:rFonts w:ascii="Aptos" w:hAnsi="Aptos"/>
          <w:sz w:val="22"/>
          <w:szCs w:val="22"/>
        </w:rPr>
        <w:t>Agences d'évaluation du crédit</w:t>
      </w:r>
    </w:p>
    <w:p w14:paraId="0FC921D7" w14:textId="77777777" w:rsidR="007B6BE5" w:rsidRPr="007C284C" w:rsidRDefault="007B6BE5" w:rsidP="00761104">
      <w:pPr>
        <w:pStyle w:val="ListParagraph"/>
        <w:numPr>
          <w:ilvl w:val="1"/>
          <w:numId w:val="7"/>
        </w:numPr>
        <w:spacing w:after="40"/>
        <w:rPr>
          <w:rFonts w:ascii="Aptos" w:hAnsi="Aptos"/>
          <w:sz w:val="22"/>
          <w:szCs w:val="22"/>
        </w:rPr>
      </w:pPr>
      <w:r w:rsidRPr="007C284C">
        <w:rPr>
          <w:rFonts w:ascii="Aptos" w:hAnsi="Aptos"/>
          <w:sz w:val="22"/>
          <w:szCs w:val="22"/>
        </w:rPr>
        <w:t>Tribunaux</w:t>
      </w:r>
    </w:p>
    <w:p w14:paraId="3223E356" w14:textId="77777777" w:rsidR="007B6BE5" w:rsidRPr="007C284C" w:rsidRDefault="007B6BE5" w:rsidP="00761104">
      <w:pPr>
        <w:pStyle w:val="ListParagraph"/>
        <w:numPr>
          <w:ilvl w:val="1"/>
          <w:numId w:val="7"/>
        </w:numPr>
        <w:spacing w:after="40"/>
        <w:rPr>
          <w:rFonts w:ascii="Aptos" w:hAnsi="Aptos"/>
          <w:sz w:val="22"/>
          <w:szCs w:val="22"/>
        </w:rPr>
      </w:pPr>
      <w:r w:rsidRPr="007C284C">
        <w:rPr>
          <w:rFonts w:ascii="Aptos" w:hAnsi="Aptos"/>
          <w:sz w:val="22"/>
          <w:szCs w:val="22"/>
        </w:rPr>
        <w:t>Avocats</w:t>
      </w:r>
    </w:p>
    <w:p w14:paraId="25D536DB" w14:textId="3EC766A9" w:rsidR="007B6BE5" w:rsidRPr="007C284C" w:rsidRDefault="00761104" w:rsidP="00761104">
      <w:pPr>
        <w:pStyle w:val="ListParagraph"/>
        <w:numPr>
          <w:ilvl w:val="1"/>
          <w:numId w:val="7"/>
        </w:numPr>
        <w:spacing w:after="40"/>
        <w:rPr>
          <w:rFonts w:ascii="Aptos" w:hAnsi="Aptos"/>
          <w:sz w:val="22"/>
          <w:szCs w:val="22"/>
        </w:rPr>
      </w:pPr>
      <w:r>
        <w:rPr>
          <w:rFonts w:ascii="Aptos" w:hAnsi="Aptos"/>
          <w:sz w:val="22"/>
          <w:szCs w:val="22"/>
        </w:rPr>
        <w:t>Conseillers</w:t>
      </w:r>
      <w:r w:rsidR="007B6BE5" w:rsidRPr="007C284C">
        <w:rPr>
          <w:rFonts w:ascii="Aptos" w:hAnsi="Aptos"/>
          <w:sz w:val="22"/>
          <w:szCs w:val="22"/>
        </w:rPr>
        <w:t xml:space="preserve"> fiscaux</w:t>
      </w:r>
    </w:p>
    <w:p w14:paraId="7FA63683" w14:textId="02BA2F53" w:rsidR="007B6BE5" w:rsidRPr="007C284C" w:rsidRDefault="007B6BE5" w:rsidP="00761104">
      <w:pPr>
        <w:pStyle w:val="ListParagraph"/>
        <w:numPr>
          <w:ilvl w:val="1"/>
          <w:numId w:val="7"/>
        </w:numPr>
        <w:spacing w:after="40"/>
        <w:rPr>
          <w:rFonts w:ascii="Aptos" w:hAnsi="Aptos"/>
          <w:sz w:val="22"/>
          <w:szCs w:val="22"/>
        </w:rPr>
      </w:pPr>
      <w:r w:rsidRPr="007C284C">
        <w:rPr>
          <w:rFonts w:ascii="Aptos" w:hAnsi="Aptos"/>
          <w:sz w:val="22"/>
          <w:szCs w:val="22"/>
        </w:rPr>
        <w:t>Experts</w:t>
      </w:r>
      <w:r w:rsidR="00761104">
        <w:rPr>
          <w:rFonts w:ascii="Aptos" w:hAnsi="Aptos"/>
          <w:sz w:val="22"/>
          <w:szCs w:val="22"/>
        </w:rPr>
        <w:t>-comptables</w:t>
      </w:r>
    </w:p>
    <w:p w14:paraId="26864052" w14:textId="77777777" w:rsidR="007B6BE5" w:rsidRPr="007C284C" w:rsidRDefault="007B6BE5" w:rsidP="00761104">
      <w:pPr>
        <w:pStyle w:val="ListParagraph"/>
        <w:numPr>
          <w:ilvl w:val="1"/>
          <w:numId w:val="7"/>
        </w:numPr>
        <w:rPr>
          <w:rFonts w:ascii="Aptos" w:hAnsi="Aptos"/>
          <w:sz w:val="22"/>
          <w:szCs w:val="22"/>
          <w:lang w:val="en-GB"/>
        </w:rPr>
      </w:pPr>
      <w:r w:rsidRPr="007C284C">
        <w:rPr>
          <w:rFonts w:ascii="Aptos" w:hAnsi="Aptos"/>
          <w:sz w:val="22"/>
          <w:szCs w:val="22"/>
          <w:lang w:val="en-GB"/>
        </w:rPr>
        <w:t>Autorités réglementaires et autres organismes publics</w:t>
      </w:r>
    </w:p>
    <w:p w14:paraId="4B069677" w14:textId="3281F17D" w:rsidR="00135C96" w:rsidRPr="007C284C" w:rsidRDefault="00135C96" w:rsidP="00135C96">
      <w:pPr>
        <w:pStyle w:val="BodyText"/>
        <w:numPr>
          <w:ilvl w:val="0"/>
          <w:numId w:val="4"/>
        </w:numPr>
        <w:spacing w:after="240" w:line="240" w:lineRule="auto"/>
        <w:jc w:val="both"/>
        <w:rPr>
          <w:rFonts w:ascii="Aptos" w:hAnsi="Aptos" w:cstheme="minorHAnsi"/>
          <w:b/>
          <w:iCs/>
          <w:lang w:val="en-GB"/>
        </w:rPr>
      </w:pPr>
      <w:r w:rsidRPr="007C284C">
        <w:rPr>
          <w:rFonts w:ascii="Aptos" w:hAnsi="Aptos" w:cstheme="minorHAnsi"/>
          <w:b/>
          <w:iCs/>
          <w:lang w:val="en-GB"/>
        </w:rPr>
        <w:t xml:space="preserve">Motifs légaux pour le traitement de vos </w:t>
      </w:r>
      <w:r w:rsidR="007022AB">
        <w:rPr>
          <w:rFonts w:ascii="Aptos" w:hAnsi="Aptos" w:cstheme="minorHAnsi"/>
          <w:b/>
          <w:iCs/>
          <w:lang w:val="en-GB"/>
        </w:rPr>
        <w:t>informations</w:t>
      </w:r>
      <w:r w:rsidRPr="007C284C">
        <w:rPr>
          <w:rFonts w:ascii="Aptos" w:hAnsi="Aptos" w:cstheme="minorHAnsi"/>
          <w:b/>
          <w:iCs/>
          <w:lang w:val="en-GB"/>
        </w:rPr>
        <w:t xml:space="preserve"> personnelles</w:t>
      </w:r>
      <w:r w:rsidR="007022AB">
        <w:rPr>
          <w:rFonts w:ascii="Aptos" w:hAnsi="Aptos" w:cstheme="minorHAnsi"/>
          <w:b/>
          <w:iCs/>
          <w:lang w:val="en-GB"/>
        </w:rPr>
        <w:t xml:space="preserve"> </w:t>
      </w:r>
    </w:p>
    <w:p w14:paraId="1B653C30" w14:textId="63C9C4CE" w:rsidR="00135C96" w:rsidRPr="007C284C" w:rsidRDefault="00135C96" w:rsidP="00135C96">
      <w:pPr>
        <w:pStyle w:val="BodyText"/>
        <w:spacing w:after="240" w:line="240" w:lineRule="auto"/>
        <w:ind w:left="360"/>
        <w:jc w:val="both"/>
        <w:rPr>
          <w:rFonts w:ascii="Aptos" w:hAnsi="Aptos" w:cstheme="minorHAnsi"/>
          <w:iCs/>
          <w:lang w:val="en-GB"/>
        </w:rPr>
      </w:pPr>
      <w:r w:rsidRPr="007C284C">
        <w:rPr>
          <w:rFonts w:ascii="Aptos" w:hAnsi="Aptos" w:cstheme="minorHAnsi"/>
          <w:iCs/>
          <w:lang w:val="en-GB"/>
        </w:rPr>
        <w:t xml:space="preserve">Lorsque vous nous fournissez vos </w:t>
      </w:r>
      <w:r w:rsidR="007022AB">
        <w:rPr>
          <w:rFonts w:ascii="Aptos" w:hAnsi="Aptos" w:cstheme="minorHAnsi"/>
          <w:iCs/>
          <w:lang w:val="en-GB"/>
        </w:rPr>
        <w:t>informations</w:t>
      </w:r>
      <w:r w:rsidRPr="007C284C">
        <w:rPr>
          <w:rFonts w:ascii="Aptos" w:hAnsi="Aptos" w:cstheme="minorHAnsi"/>
          <w:iCs/>
          <w:lang w:val="en-GB"/>
        </w:rPr>
        <w:t xml:space="preserve"> personnelles aux fins susmentionnées, vous consentez au traitement de vos informations personnelles tel que décrit dans la présente politique.</w:t>
      </w:r>
    </w:p>
    <w:p w14:paraId="075E3FAB" w14:textId="28F7CE7D" w:rsidR="00CA1D6E" w:rsidRPr="007C284C" w:rsidRDefault="00CA1D6E" w:rsidP="00CA1D6E">
      <w:pPr>
        <w:pStyle w:val="BodyText"/>
        <w:numPr>
          <w:ilvl w:val="0"/>
          <w:numId w:val="4"/>
        </w:numPr>
        <w:spacing w:after="240" w:line="240" w:lineRule="auto"/>
        <w:jc w:val="both"/>
        <w:rPr>
          <w:rFonts w:ascii="Aptos" w:hAnsi="Aptos" w:cstheme="minorHAnsi"/>
          <w:b/>
          <w:iCs/>
          <w:lang w:val="en-GB"/>
        </w:rPr>
      </w:pPr>
      <w:r w:rsidRPr="007C284C">
        <w:rPr>
          <w:rFonts w:ascii="Aptos" w:hAnsi="Aptos" w:cstheme="minorHAnsi"/>
          <w:b/>
          <w:iCs/>
          <w:lang w:val="en-GB"/>
        </w:rPr>
        <w:t xml:space="preserve">Transfert de vos </w:t>
      </w:r>
      <w:r w:rsidR="007022AB">
        <w:rPr>
          <w:rFonts w:ascii="Aptos" w:hAnsi="Aptos" w:cstheme="minorHAnsi"/>
          <w:b/>
          <w:iCs/>
          <w:lang w:val="en-GB"/>
        </w:rPr>
        <w:t>informations</w:t>
      </w:r>
      <w:r w:rsidRPr="007C284C">
        <w:rPr>
          <w:rFonts w:ascii="Aptos" w:hAnsi="Aptos" w:cstheme="minorHAnsi"/>
          <w:b/>
          <w:iCs/>
          <w:lang w:val="en-GB"/>
        </w:rPr>
        <w:t xml:space="preserve"> personnelles vers un pays tiers</w:t>
      </w:r>
    </w:p>
    <w:p w14:paraId="45BD273D" w14:textId="20829723" w:rsidR="00270820" w:rsidRPr="007C284C" w:rsidRDefault="00270820" w:rsidP="00A3293F">
      <w:pPr>
        <w:pStyle w:val="BodyText"/>
        <w:spacing w:after="240" w:line="240" w:lineRule="auto"/>
        <w:ind w:left="360"/>
        <w:jc w:val="both"/>
        <w:rPr>
          <w:rFonts w:ascii="Aptos" w:hAnsi="Aptos" w:cstheme="minorHAnsi"/>
          <w:iCs/>
          <w:lang w:val="en-GB"/>
        </w:rPr>
      </w:pPr>
      <w:r w:rsidRPr="007C284C">
        <w:rPr>
          <w:rFonts w:ascii="Aptos" w:hAnsi="Aptos" w:cstheme="minorHAnsi"/>
          <w:iCs/>
          <w:lang w:val="en-GB"/>
        </w:rPr>
        <w:t>Westlake et ses filiales</w:t>
      </w:r>
      <w:bookmarkStart w:id="2" w:name="_Hlk74316752"/>
      <w:r w:rsidRPr="007C284C">
        <w:rPr>
          <w:rFonts w:ascii="Aptos" w:hAnsi="Aptos" w:cstheme="minorHAnsi"/>
          <w:iCs/>
          <w:lang w:val="en-GB"/>
        </w:rPr>
        <w:t xml:space="preserve"> fonctionnent selon une structure organisationnelle matricielle dans laquelle les employés sont tenus de coordonner et d'interagir avec leurs collègues, leurs responsables et la direction générale dans différents pays à des fins opérationnelles et commerciales.</w:t>
      </w:r>
      <w:bookmarkEnd w:id="2"/>
      <w:r w:rsidRPr="007C284C">
        <w:rPr>
          <w:rFonts w:ascii="Aptos" w:hAnsi="Aptos" w:cstheme="minorHAnsi"/>
          <w:iCs/>
          <w:lang w:val="en-GB"/>
        </w:rPr>
        <w:t xml:space="preserve"> </w:t>
      </w:r>
      <w:r w:rsidR="00A3293F" w:rsidRPr="007C284C">
        <w:rPr>
          <w:rFonts w:ascii="Aptos" w:hAnsi="Aptos" w:cstheme="minorHAnsi"/>
          <w:iCs/>
          <w:lang w:val="en-GB"/>
        </w:rPr>
        <w:t xml:space="preserve">Nous </w:t>
      </w:r>
      <w:r w:rsidRPr="007C284C">
        <w:rPr>
          <w:rFonts w:ascii="Aptos" w:hAnsi="Aptos" w:cstheme="minorHAnsi"/>
          <w:iCs/>
          <w:lang w:val="en-GB"/>
        </w:rPr>
        <w:t>nous engageons</w:t>
      </w:r>
      <w:r w:rsidR="00A3293F" w:rsidRPr="007C284C">
        <w:rPr>
          <w:rFonts w:ascii="Aptos" w:hAnsi="Aptos" w:cstheme="minorHAnsi"/>
          <w:iCs/>
          <w:lang w:val="en-GB"/>
        </w:rPr>
        <w:t xml:space="preserve">, tout comme Westlake et ses filiales, </w:t>
      </w:r>
      <w:r w:rsidRPr="007C284C">
        <w:rPr>
          <w:rFonts w:ascii="Aptos" w:hAnsi="Aptos" w:cstheme="minorHAnsi"/>
          <w:iCs/>
          <w:lang w:val="en-GB"/>
        </w:rPr>
        <w:t>à respecter des pratiques strictes en matière de confidentialité et de sécurité.</w:t>
      </w:r>
    </w:p>
    <w:p w14:paraId="049717C5" w14:textId="77777777" w:rsidR="00766AE6" w:rsidRPr="007C284C" w:rsidRDefault="00270820" w:rsidP="00766AE6">
      <w:pPr>
        <w:pStyle w:val="BodyText"/>
        <w:numPr>
          <w:ilvl w:val="0"/>
          <w:numId w:val="4"/>
        </w:numPr>
        <w:spacing w:after="240" w:line="240" w:lineRule="auto"/>
        <w:rPr>
          <w:rFonts w:ascii="Aptos" w:hAnsi="Aptos" w:cstheme="minorHAnsi"/>
          <w:iCs/>
          <w:lang w:val="en-GB"/>
        </w:rPr>
      </w:pPr>
      <w:r w:rsidRPr="007C284C">
        <w:rPr>
          <w:rFonts w:ascii="Aptos" w:hAnsi="Aptos" w:cstheme="minorHAnsi"/>
          <w:b/>
          <w:iCs/>
          <w:lang w:val="en-GB"/>
        </w:rPr>
        <w:t>Moyens de traitement</w:t>
      </w:r>
    </w:p>
    <w:p w14:paraId="3377946B" w14:textId="4B00CF83" w:rsidR="00270820" w:rsidRPr="007C284C" w:rsidRDefault="00270820" w:rsidP="00766AE6">
      <w:pPr>
        <w:pStyle w:val="BodyText"/>
        <w:spacing w:after="240" w:line="240" w:lineRule="auto"/>
        <w:ind w:left="360"/>
        <w:jc w:val="both"/>
        <w:rPr>
          <w:rFonts w:ascii="Aptos" w:hAnsi="Aptos" w:cstheme="minorHAnsi"/>
          <w:iCs/>
          <w:lang w:val="en-GB"/>
        </w:rPr>
      </w:pPr>
      <w:r w:rsidRPr="007C284C">
        <w:rPr>
          <w:rFonts w:ascii="Aptos" w:hAnsi="Aptos" w:cstheme="minorHAnsi"/>
          <w:iCs/>
          <w:lang w:val="en-GB"/>
        </w:rPr>
        <w:t xml:space="preserve">Le traitement de vos </w:t>
      </w:r>
      <w:r w:rsidR="007022AB">
        <w:rPr>
          <w:rFonts w:ascii="Aptos" w:hAnsi="Aptos" w:cstheme="minorHAnsi"/>
          <w:iCs/>
          <w:lang w:val="en-GB"/>
        </w:rPr>
        <w:t>informations</w:t>
      </w:r>
      <w:r w:rsidRPr="007C284C">
        <w:rPr>
          <w:rFonts w:ascii="Aptos" w:hAnsi="Aptos" w:cstheme="minorHAnsi"/>
          <w:iCs/>
          <w:lang w:val="en-GB"/>
        </w:rPr>
        <w:t xml:space="preserve"> personnelles est effectué par des moyens automatisés et non automatisés, sous forme numérique ou papier, dans le respect des règles de confidentialité et de sécurité prévues par la </w:t>
      </w:r>
      <w:r w:rsidR="0001632F" w:rsidRPr="007C284C">
        <w:rPr>
          <w:rFonts w:ascii="Aptos" w:hAnsi="Aptos" w:cstheme="minorHAnsi"/>
          <w:iCs/>
          <w:lang w:val="en-GB"/>
        </w:rPr>
        <w:t>loi applicable</w:t>
      </w:r>
      <w:r w:rsidRPr="007C284C">
        <w:rPr>
          <w:rFonts w:ascii="Aptos" w:hAnsi="Aptos" w:cstheme="minorHAnsi"/>
          <w:iCs/>
          <w:lang w:val="en-GB"/>
        </w:rPr>
        <w:t xml:space="preserve">. Vos </w:t>
      </w:r>
      <w:r w:rsidR="007022AB">
        <w:rPr>
          <w:rFonts w:ascii="Aptos" w:hAnsi="Aptos" w:cstheme="minorHAnsi"/>
          <w:iCs/>
          <w:lang w:val="en-GB"/>
        </w:rPr>
        <w:t>informations</w:t>
      </w:r>
      <w:r w:rsidRPr="007C284C">
        <w:rPr>
          <w:rFonts w:ascii="Aptos" w:hAnsi="Aptos" w:cstheme="minorHAnsi"/>
          <w:iCs/>
          <w:lang w:val="en-GB"/>
        </w:rPr>
        <w:t xml:space="preserve"> personnelles peuvent être traitées par des personnes spécifiquement autorisées </w:t>
      </w:r>
      <w:r w:rsidR="0029046F" w:rsidRPr="00BF4C53">
        <w:rPr>
          <w:rFonts w:ascii="Aptos" w:hAnsi="Aptos" w:cstheme="minorHAnsi"/>
          <w:iCs/>
          <w:lang w:val="en-GB"/>
        </w:rPr>
        <w:t xml:space="preserve">dans le cadre de la présente déclaration de confidentialité, telles que nos employés </w:t>
      </w:r>
      <w:r w:rsidR="0029046F">
        <w:rPr>
          <w:rFonts w:ascii="Aptos" w:hAnsi="Aptos" w:cstheme="minorHAnsi"/>
          <w:iCs/>
          <w:lang w:val="en-GB"/>
        </w:rPr>
        <w:t>ou d'autres personnes physiques et/ou morales</w:t>
      </w:r>
      <w:r w:rsidR="0029046F" w:rsidRPr="00BF4C53">
        <w:rPr>
          <w:rFonts w:ascii="Aptos" w:hAnsi="Aptos" w:cstheme="minorHAnsi"/>
          <w:iCs/>
          <w:lang w:val="en-GB"/>
        </w:rPr>
        <w:t>.</w:t>
      </w:r>
    </w:p>
    <w:p w14:paraId="0D859B06" w14:textId="77777777" w:rsidR="004D13F9" w:rsidRPr="007C284C" w:rsidRDefault="004D13F9" w:rsidP="004D13F9">
      <w:pPr>
        <w:pStyle w:val="BodyText"/>
        <w:numPr>
          <w:ilvl w:val="0"/>
          <w:numId w:val="4"/>
        </w:numPr>
        <w:spacing w:after="240" w:line="240" w:lineRule="auto"/>
        <w:jc w:val="both"/>
        <w:rPr>
          <w:rFonts w:ascii="Aptos" w:hAnsi="Aptos" w:cstheme="minorHAnsi"/>
          <w:b/>
          <w:iCs/>
          <w:lang w:val="en-GB"/>
        </w:rPr>
      </w:pPr>
      <w:r w:rsidRPr="007C284C">
        <w:rPr>
          <w:rFonts w:ascii="Aptos" w:hAnsi="Aptos" w:cstheme="minorHAnsi"/>
          <w:b/>
          <w:iCs/>
          <w:lang w:val="en-GB"/>
        </w:rPr>
        <w:t xml:space="preserve">Stockage et sécurité des informations personnelles </w:t>
      </w:r>
    </w:p>
    <w:p w14:paraId="5998F9F6" w14:textId="77777777" w:rsidR="004D13F9" w:rsidRPr="007C284C" w:rsidRDefault="004D13F9" w:rsidP="004D13F9">
      <w:pPr>
        <w:pStyle w:val="BodyText"/>
        <w:spacing w:after="240" w:line="240" w:lineRule="auto"/>
        <w:ind w:left="360"/>
        <w:jc w:val="both"/>
        <w:rPr>
          <w:rFonts w:ascii="Aptos" w:hAnsi="Aptos" w:cstheme="minorHAnsi"/>
          <w:iCs/>
          <w:lang w:val="en-GB"/>
        </w:rPr>
      </w:pPr>
      <w:r w:rsidRPr="007C284C">
        <w:rPr>
          <w:rFonts w:ascii="Aptos" w:hAnsi="Aptos" w:cstheme="minorHAnsi"/>
          <w:iCs/>
          <w:lang w:val="en-GB"/>
        </w:rPr>
        <w:lastRenderedPageBreak/>
        <w:t xml:space="preserve">Nous prendrons des mesures pour garantir que vos informations personnelles soient protégées de manière raisonnable et appropriée contre la divulgation, l'utilisation abusive, l'altération, les dommages ou l'accès non autorisé. Nous prendrons des mesures pour limiter l'accès aux informations personnelles sur la base du principe de « minimisation des autorisations », afin de garantir que vos </w:t>
      </w:r>
      <w:r w:rsidR="00C4200B" w:rsidRPr="007C284C">
        <w:rPr>
          <w:rFonts w:ascii="Aptos" w:hAnsi="Aptos" w:cstheme="minorHAnsi"/>
          <w:iCs/>
          <w:lang w:val="en-GB"/>
        </w:rPr>
        <w:t>informations</w:t>
      </w:r>
      <w:r w:rsidRPr="007C284C">
        <w:rPr>
          <w:rFonts w:ascii="Aptos" w:hAnsi="Aptos" w:cstheme="minorHAnsi"/>
          <w:iCs/>
          <w:lang w:val="en-GB"/>
        </w:rPr>
        <w:t xml:space="preserve"> personnelles ne soient accessibles qu'au personnel autorisé qui a besoin de les connaître dans le cadre de ses fonctions. Nous conserverons vos informations personnelles conformément aux lois et réglementations applicables et à la politique de conservation des documents de Westlake. À l'expiration de la période de conservation, et en l'absence d'obligation légale ou d'autre raison valable de continuer à conserver les informations personnelles, celles-ci seront détruites en toute sécurité.</w:t>
      </w:r>
    </w:p>
    <w:p w14:paraId="5CBA48D4" w14:textId="77777777" w:rsidR="007B6BE5" w:rsidRPr="007C284C" w:rsidRDefault="007B6BE5" w:rsidP="007B6BE5">
      <w:pPr>
        <w:pStyle w:val="BodyText"/>
        <w:numPr>
          <w:ilvl w:val="0"/>
          <w:numId w:val="4"/>
        </w:numPr>
        <w:spacing w:after="240" w:line="240" w:lineRule="auto"/>
        <w:jc w:val="both"/>
        <w:rPr>
          <w:rFonts w:ascii="Aptos" w:hAnsi="Aptos" w:cstheme="minorHAnsi"/>
          <w:b/>
          <w:iCs/>
          <w:lang w:val="en-GB"/>
        </w:rPr>
      </w:pPr>
      <w:r w:rsidRPr="007C284C">
        <w:rPr>
          <w:rFonts w:ascii="Aptos" w:hAnsi="Aptos" w:cstheme="minorHAnsi"/>
          <w:b/>
          <w:iCs/>
          <w:lang w:val="en-GB"/>
        </w:rPr>
        <w:t>Période de conservation des données</w:t>
      </w:r>
    </w:p>
    <w:p w14:paraId="7188CD85" w14:textId="11986C16" w:rsidR="00270820" w:rsidRPr="007C284C" w:rsidRDefault="007B6BE5" w:rsidP="007D592F">
      <w:pPr>
        <w:pStyle w:val="BodyText"/>
        <w:spacing w:after="240" w:line="240" w:lineRule="auto"/>
        <w:ind w:left="360"/>
        <w:jc w:val="both"/>
        <w:rPr>
          <w:rFonts w:ascii="Aptos" w:hAnsi="Aptos"/>
          <w:lang w:val="en-GB"/>
        </w:rPr>
      </w:pPr>
      <w:r w:rsidRPr="007C284C">
        <w:rPr>
          <w:rFonts w:ascii="Aptos" w:hAnsi="Aptos"/>
          <w:lang w:val="en-GB"/>
        </w:rPr>
        <w:t xml:space="preserve">En principe, nous ne conservons </w:t>
      </w:r>
      <w:r w:rsidR="007022AB">
        <w:rPr>
          <w:rFonts w:ascii="Aptos" w:hAnsi="Aptos"/>
          <w:lang w:val="en-GB"/>
        </w:rPr>
        <w:t>les informations</w:t>
      </w:r>
      <w:r w:rsidRPr="007C284C">
        <w:rPr>
          <w:rFonts w:ascii="Aptos" w:hAnsi="Aptos"/>
          <w:lang w:val="en-GB"/>
        </w:rPr>
        <w:t xml:space="preserve"> personnelles que pendant la durée nécessaire à la réalisation des objectifs susmentionnés. Selon le type de données, il peut exister des obligations légales de conservation qui nous obligent à conserver les données même si l'objectif réel pour lequel nous les avons collectées a déjà été atteint.</w:t>
      </w:r>
    </w:p>
    <w:p w14:paraId="284165B9" w14:textId="77777777" w:rsidR="007B6BE5" w:rsidRPr="007C284C" w:rsidRDefault="007B6BE5" w:rsidP="00653DB9">
      <w:pPr>
        <w:pStyle w:val="BodyText"/>
        <w:keepNext/>
        <w:keepLines/>
        <w:numPr>
          <w:ilvl w:val="0"/>
          <w:numId w:val="4"/>
        </w:numPr>
        <w:spacing w:after="240" w:line="240" w:lineRule="auto"/>
        <w:jc w:val="both"/>
        <w:rPr>
          <w:rFonts w:ascii="Aptos" w:hAnsi="Aptos" w:cstheme="minorHAnsi"/>
          <w:b/>
          <w:iCs/>
          <w:lang w:val="en-GB"/>
        </w:rPr>
      </w:pPr>
      <w:r w:rsidRPr="007C284C">
        <w:rPr>
          <w:rFonts w:ascii="Aptos" w:hAnsi="Aptos" w:cstheme="minorHAnsi"/>
          <w:b/>
          <w:iCs/>
          <w:lang w:val="en-GB"/>
        </w:rPr>
        <w:t>Vos droits</w:t>
      </w:r>
    </w:p>
    <w:p w14:paraId="6FE82E2A" w14:textId="77BF2C28" w:rsidR="00B616B9" w:rsidRPr="007C284C" w:rsidRDefault="00885CC4" w:rsidP="00653DB9">
      <w:pPr>
        <w:pStyle w:val="BodyText"/>
        <w:keepNext/>
        <w:keepLines/>
        <w:spacing w:after="240" w:line="240" w:lineRule="auto"/>
        <w:ind w:left="360"/>
        <w:jc w:val="both"/>
        <w:rPr>
          <w:rFonts w:ascii="Aptos" w:hAnsi="Aptos" w:cstheme="minorHAnsi"/>
          <w:iCs/>
          <w:lang w:val="en-GB"/>
        </w:rPr>
      </w:pPr>
      <w:r w:rsidRPr="007C284C">
        <w:rPr>
          <w:rFonts w:ascii="Aptos" w:hAnsi="Aptos" w:cstheme="minorHAnsi"/>
          <w:iCs/>
          <w:lang w:val="en-US"/>
        </w:rPr>
        <w:t xml:space="preserve">Vos données seront traitées de manière licite, loyale et transparente. Vous disposez des droits suivants, que vous pouvez exercer à tout moment : (1) le droit d'accéder légalement à vos </w:t>
      </w:r>
      <w:r w:rsidR="007022AB">
        <w:rPr>
          <w:rFonts w:ascii="Aptos" w:hAnsi="Aptos" w:cstheme="minorHAnsi"/>
          <w:iCs/>
          <w:lang w:val="en-US"/>
        </w:rPr>
        <w:t>informations</w:t>
      </w:r>
      <w:r w:rsidRPr="007C284C">
        <w:rPr>
          <w:rFonts w:ascii="Aptos" w:hAnsi="Aptos" w:cstheme="minorHAnsi"/>
          <w:iCs/>
          <w:lang w:val="en-US"/>
        </w:rPr>
        <w:t xml:space="preserve"> personnelles ; (2) le droit de rectifier vos </w:t>
      </w:r>
      <w:r w:rsidR="007022AB">
        <w:rPr>
          <w:rFonts w:ascii="Aptos" w:hAnsi="Aptos" w:cstheme="minorHAnsi"/>
          <w:iCs/>
          <w:lang w:val="en-US"/>
        </w:rPr>
        <w:t>informations</w:t>
      </w:r>
      <w:r w:rsidRPr="007C284C">
        <w:rPr>
          <w:rFonts w:ascii="Aptos" w:hAnsi="Aptos" w:cstheme="minorHAnsi"/>
          <w:iCs/>
          <w:lang w:val="en-US"/>
        </w:rPr>
        <w:t xml:space="preserve"> personnelles inexactes et de compléter </w:t>
      </w:r>
      <w:r w:rsidR="007022AB">
        <w:rPr>
          <w:rFonts w:ascii="Aptos" w:hAnsi="Aptos" w:cstheme="minorHAnsi"/>
          <w:iCs/>
          <w:lang w:val="en-US"/>
        </w:rPr>
        <w:t>vos informations</w:t>
      </w:r>
      <w:r w:rsidRPr="007C284C">
        <w:rPr>
          <w:rFonts w:ascii="Aptos" w:hAnsi="Aptos" w:cstheme="minorHAnsi"/>
          <w:iCs/>
          <w:lang w:val="en-US"/>
        </w:rPr>
        <w:t xml:space="preserve"> personnelles incomplètes ; (3) </w:t>
      </w:r>
      <w:r w:rsidR="006E4CAA" w:rsidRPr="00BF4C53">
        <w:rPr>
          <w:rFonts w:ascii="Aptos" w:hAnsi="Aptos" w:cstheme="minorHAnsi"/>
          <w:iCs/>
          <w:lang w:val="en-US"/>
        </w:rPr>
        <w:t xml:space="preserve">le droit d'effacer vos informations personnelles si </w:t>
      </w:r>
      <w:r w:rsidR="006E4CAA">
        <w:rPr>
          <w:rFonts w:ascii="Aptos" w:hAnsi="Aptos" w:cstheme="minorHAnsi"/>
          <w:iCs/>
          <w:lang w:val="en-US"/>
        </w:rPr>
        <w:t xml:space="preserve">le </w:t>
      </w:r>
      <w:r w:rsidR="006E4CAA" w:rsidRPr="00BF4C53">
        <w:rPr>
          <w:rFonts w:ascii="Aptos" w:hAnsi="Aptos" w:cstheme="minorHAnsi"/>
          <w:iCs/>
          <w:lang w:val="en-US"/>
        </w:rPr>
        <w:t xml:space="preserve">motif légal nous permettant de traiter vos informations personnelles </w:t>
      </w:r>
      <w:r w:rsidR="006E4CAA">
        <w:rPr>
          <w:rFonts w:ascii="Aptos" w:hAnsi="Aptos" w:cstheme="minorHAnsi"/>
          <w:iCs/>
          <w:lang w:val="en-US"/>
        </w:rPr>
        <w:t xml:space="preserve">cesse d'exister ; </w:t>
      </w:r>
      <w:r w:rsidR="007502D4">
        <w:rPr>
          <w:rFonts w:ascii="Aptos" w:hAnsi="Aptos" w:cstheme="minorHAnsi"/>
          <w:iCs/>
          <w:lang w:val="en-US"/>
        </w:rPr>
        <w:t xml:space="preserve">(4) le droit de </w:t>
      </w:r>
      <w:r w:rsidRPr="007C284C">
        <w:rPr>
          <w:rFonts w:ascii="Aptos" w:hAnsi="Aptos" w:cstheme="minorHAnsi"/>
          <w:iCs/>
          <w:lang w:val="en-US"/>
        </w:rPr>
        <w:t>retirer votre consentement lorsque le traitement était basé sur votre consentement (sans affecter la légalité du traitement basé sur le consentement avant votre retrait) ; (</w:t>
      </w:r>
      <w:r w:rsidR="007502D4">
        <w:rPr>
          <w:rFonts w:ascii="Aptos" w:hAnsi="Aptos" w:cstheme="minorHAnsi"/>
          <w:iCs/>
          <w:lang w:val="en-US"/>
        </w:rPr>
        <w:t>5</w:t>
      </w:r>
      <w:r w:rsidRPr="007C284C">
        <w:rPr>
          <w:rFonts w:ascii="Aptos" w:hAnsi="Aptos" w:cstheme="minorHAnsi"/>
          <w:iCs/>
          <w:lang w:val="en-US"/>
        </w:rPr>
        <w:t xml:space="preserve">) le droit de limiter le traitement de vos </w:t>
      </w:r>
      <w:r w:rsidR="007022AB">
        <w:rPr>
          <w:rFonts w:ascii="Aptos" w:hAnsi="Aptos" w:cstheme="minorHAnsi"/>
          <w:iCs/>
          <w:lang w:val="en-US"/>
        </w:rPr>
        <w:t>informations</w:t>
      </w:r>
      <w:r w:rsidRPr="007C284C">
        <w:rPr>
          <w:rFonts w:ascii="Aptos" w:hAnsi="Aptos" w:cstheme="minorHAnsi"/>
          <w:iCs/>
          <w:lang w:val="en-US"/>
        </w:rPr>
        <w:t xml:space="preserve"> personnelles (et à moins que nous n'ayons des motifs légitimes impérieux pour le traitement, nous cesserons alors le traitement) ; </w:t>
      </w:r>
      <w:r w:rsidR="00ED1657">
        <w:rPr>
          <w:rFonts w:ascii="Aptos" w:hAnsi="Aptos" w:cstheme="minorHAnsi"/>
          <w:iCs/>
          <w:lang w:val="en-US"/>
        </w:rPr>
        <w:t>(6</w:t>
      </w:r>
      <w:r w:rsidR="00ED1657" w:rsidRPr="00BF4C53">
        <w:rPr>
          <w:rFonts w:ascii="Aptos" w:hAnsi="Aptos" w:cstheme="minorHAnsi"/>
          <w:iCs/>
          <w:lang w:val="en-US"/>
        </w:rPr>
        <w:t>) le droit à la portabilité des données ; (</w:t>
      </w:r>
      <w:r w:rsidR="00ED1657">
        <w:rPr>
          <w:rFonts w:ascii="Aptos" w:hAnsi="Aptos" w:cstheme="minorHAnsi"/>
          <w:iCs/>
          <w:lang w:val="en-US"/>
        </w:rPr>
        <w:t>7</w:t>
      </w:r>
      <w:r w:rsidR="00ED1657" w:rsidRPr="00BF4C53">
        <w:rPr>
          <w:rFonts w:ascii="Aptos" w:hAnsi="Aptos" w:cstheme="minorHAnsi"/>
          <w:iCs/>
          <w:lang w:val="en-US"/>
        </w:rPr>
        <w:t>) le droit de s'opposer au traitement de vos informations personnelles ; (</w:t>
      </w:r>
      <w:r w:rsidR="00ED1657">
        <w:rPr>
          <w:rFonts w:ascii="Aptos" w:hAnsi="Aptos" w:cstheme="minorHAnsi"/>
          <w:iCs/>
          <w:lang w:val="en-US"/>
        </w:rPr>
        <w:t>8</w:t>
      </w:r>
      <w:r w:rsidR="00ED1657" w:rsidRPr="00BF4C53">
        <w:rPr>
          <w:rFonts w:ascii="Aptos" w:hAnsi="Aptos" w:cstheme="minorHAnsi"/>
          <w:iCs/>
          <w:lang w:val="en-US"/>
        </w:rPr>
        <w:t>) le droit de ne pas être soumis à une prise de décision individuelle automatisée, y compris le profilage ; et (</w:t>
      </w:r>
      <w:r w:rsidR="00ED1657">
        <w:rPr>
          <w:rFonts w:ascii="Aptos" w:hAnsi="Aptos" w:cstheme="minorHAnsi"/>
          <w:iCs/>
          <w:lang w:val="en-US"/>
        </w:rPr>
        <w:t>9</w:t>
      </w:r>
      <w:r w:rsidR="00ED1657" w:rsidRPr="00BF4C53">
        <w:rPr>
          <w:rFonts w:ascii="Aptos" w:hAnsi="Aptos" w:cstheme="minorHAnsi"/>
          <w:iCs/>
          <w:lang w:val="en-US"/>
        </w:rPr>
        <w:t>) le droit de déposer une plainte auprès d'une autorité de contrôle des données</w:t>
      </w:r>
      <w:r w:rsidR="00ED1657" w:rsidRPr="00BF4C53">
        <w:rPr>
          <w:rFonts w:ascii="Aptos" w:hAnsi="Aptos" w:cstheme="minorHAnsi"/>
          <w:iCs/>
          <w:lang w:val="en-GB"/>
        </w:rPr>
        <w:t>.</w:t>
      </w:r>
    </w:p>
    <w:p w14:paraId="393FF7CC" w14:textId="77777777" w:rsidR="00B616B9" w:rsidRPr="007C284C" w:rsidRDefault="00B616B9" w:rsidP="00B616B9">
      <w:pPr>
        <w:pStyle w:val="BodyText"/>
        <w:numPr>
          <w:ilvl w:val="0"/>
          <w:numId w:val="4"/>
        </w:numPr>
        <w:spacing w:after="240" w:line="240" w:lineRule="auto"/>
        <w:jc w:val="both"/>
        <w:rPr>
          <w:rFonts w:ascii="Aptos" w:hAnsi="Aptos" w:cstheme="minorHAnsi"/>
          <w:b/>
          <w:iCs/>
          <w:lang w:val="en-GB"/>
        </w:rPr>
      </w:pPr>
      <w:r w:rsidRPr="007C284C">
        <w:rPr>
          <w:rFonts w:ascii="Aptos" w:hAnsi="Aptos" w:cstheme="minorHAnsi"/>
          <w:b/>
          <w:iCs/>
          <w:lang w:val="en-GB"/>
        </w:rPr>
        <w:t>Pour plus d'informations</w:t>
      </w:r>
    </w:p>
    <w:p w14:paraId="66120E5F" w14:textId="77777777" w:rsidR="00B616B9" w:rsidRPr="007C284C" w:rsidRDefault="00B616B9" w:rsidP="00B616B9">
      <w:pPr>
        <w:pStyle w:val="BodyText"/>
        <w:spacing w:after="240" w:line="240" w:lineRule="auto"/>
        <w:jc w:val="both"/>
        <w:rPr>
          <w:rFonts w:ascii="Aptos" w:hAnsi="Aptos" w:cstheme="minorHAnsi"/>
          <w:iCs/>
          <w:lang w:val="en-GB"/>
        </w:rPr>
      </w:pPr>
      <w:r w:rsidRPr="007C284C">
        <w:rPr>
          <w:rFonts w:ascii="Aptos" w:hAnsi="Aptos" w:cstheme="minorHAnsi"/>
          <w:iCs/>
          <w:lang w:val="en-GB"/>
        </w:rPr>
        <w:t xml:space="preserve">Si vous avez des questions concernant le traitement de vos informations personnelles, veuillez </w:t>
      </w:r>
      <w:r w:rsidR="00C92736" w:rsidRPr="007C284C">
        <w:rPr>
          <w:rFonts w:ascii="Aptos" w:hAnsi="Aptos" w:cstheme="minorHAnsi"/>
          <w:iCs/>
          <w:lang w:val="en-GB"/>
        </w:rPr>
        <w:t>nous</w:t>
      </w:r>
      <w:r w:rsidRPr="007C284C">
        <w:rPr>
          <w:rFonts w:ascii="Aptos" w:hAnsi="Aptos" w:cstheme="minorHAnsi"/>
          <w:iCs/>
          <w:lang w:val="en-GB"/>
        </w:rPr>
        <w:t xml:space="preserve"> contacter </w:t>
      </w:r>
      <w:r w:rsidR="00C92736" w:rsidRPr="007C284C">
        <w:rPr>
          <w:rFonts w:ascii="Aptos" w:hAnsi="Aptos" w:cstheme="minorHAnsi"/>
          <w:iCs/>
          <w:lang w:val="en-GB"/>
        </w:rPr>
        <w:t>à l'adresse</w:t>
      </w:r>
      <w:hyperlink r:id="rId10" w:history="1">
        <w:r w:rsidR="00C92736" w:rsidRPr="007C284C">
          <w:rPr>
            <w:rStyle w:val="Hyperlink"/>
            <w:rFonts w:ascii="Aptos" w:hAnsi="Aptos" w:cstheme="minorHAnsi"/>
            <w:iCs/>
            <w:lang w:val="en-GB"/>
          </w:rPr>
          <w:t>privacy@westlake.com</w:t>
        </w:r>
      </w:hyperlink>
      <w:r w:rsidR="00C92736" w:rsidRPr="007C284C">
        <w:rPr>
          <w:rFonts w:ascii="Aptos" w:hAnsi="Aptos" w:cstheme="minorHAnsi"/>
          <w:iCs/>
          <w:lang w:val="en-GB"/>
        </w:rPr>
        <w:t xml:space="preserve"> .</w:t>
      </w:r>
    </w:p>
    <w:bookmarkEnd w:id="0"/>
    <w:bookmarkEnd w:id="1"/>
    <w:p w14:paraId="19E8BEA9" w14:textId="6E6494F3" w:rsidR="00C92736" w:rsidRPr="007C284C" w:rsidRDefault="00E97BBA" w:rsidP="003A5B8C">
      <w:pPr>
        <w:pStyle w:val="BodyText"/>
        <w:ind w:left="720"/>
        <w:jc w:val="both"/>
        <w:rPr>
          <w:rFonts w:ascii="Aptos" w:hAnsi="Aptos"/>
          <w:lang w:val="en-US"/>
        </w:rPr>
      </w:pPr>
      <w:r>
        <w:rPr>
          <w:rFonts w:ascii="Aptos" w:hAnsi="Aptos"/>
        </w:rPr>
        <w:pict w14:anchorId="10E71351">
          <v:shapetype id="_x0000_t202" coordsize="21600,21600" o:spt="202" path="m,l,21600r21600,l21600,xe">
            <v:stroke joinstyle="miter"/>
            <v:path gradientshapeok="t" o:connecttype="rect"/>
          </v:shapetype>
          <v:shape id="zzmpTrailer_1079_11" o:spid="_x0000_s2050" type="#_x0000_t202" alt="" style="position:absolute;left:0;text-align:left;margin-left:0;margin-top:0;width:201.6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" filled="f" stroked="f">
            <v:textbox style="mso-next-textbox:#zzmpTrailer_1079_11" inset="0,0,0,0">
              <w:txbxContent>
                <w:p w14:paraId="09B584F1" w14:textId="77777777" w:rsidR="00C92736" w:rsidRDefault="00C92736">
                  <w:pPr>
                    <w:pStyle w:val="MacPacTrailer"/>
                  </w:pPr>
                </w:p>
                <w:p w14:paraId="13B9C0AF" w14:textId="77777777" w:rsidR="00B61966" w:rsidRDefault="00B61966"/>
              </w:txbxContent>
            </v:textbox>
            <w10:wrap anchorx="margin"/>
          </v:shape>
        </w:pict>
      </w:r>
    </w:p>
    <w:sectPr w:rsidR="00C92736" w:rsidRPr="007C284C" w:rsidSect="00270820">
      <w:headerReference w:type="default" r:id="rId11"/>
      <w:footerReference w:type="default" r:id="rId12"/>
      <w:pgSz w:w="11906" w:h="16838"/>
      <w:pgMar w:top="1417" w:right="1417" w:bottom="1134" w:left="1417"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FD8AA" w14:textId="77777777" w:rsidR="00E925AD" w:rsidRDefault="00E925AD" w:rsidP="00455828">
      <w:pPr>
        <w:spacing w:after="0" w:line="240" w:lineRule="auto"/>
      </w:pPr>
      <w:r>
        <w:separator/>
      </w:r>
    </w:p>
  </w:endnote>
  <w:endnote w:type="continuationSeparator" w:id="0">
    <w:p w14:paraId="05AC0E5A" w14:textId="77777777" w:rsidR="00E925AD" w:rsidRDefault="00E925AD" w:rsidP="0045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3997" w14:textId="77777777" w:rsidR="00270820" w:rsidRPr="00270820" w:rsidRDefault="00270820" w:rsidP="00270820">
    <w:pPr>
      <w:jc w:val="center"/>
      <w:rPr>
        <w:rFonts w:ascii="Arial Black" w:hAnsi="Arial Black" w:cs="Arial"/>
        <w:b/>
        <w:bCs/>
        <w:color w:val="3B4F90"/>
        <w:sz w:val="18"/>
        <w:szCs w:val="18"/>
      </w:rPr>
    </w:pPr>
    <w:r>
      <w:rPr>
        <w:noProof/>
        <w:lang w:eastAsia="de-DE"/>
      </w:rPr>
      <w:drawing>
        <wp:inline distT="0" distB="0" distL="0" distR="0" wp14:anchorId="495C995D" wp14:editId="0074538A">
          <wp:extent cx="5760720" cy="19149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5760720" cy="191492"/>
                  </a:xfrm>
                  <a:prstGeom prst="rect">
                    <a:avLst/>
                  </a:prstGeom>
                </pic:spPr>
              </pic:pic>
            </a:graphicData>
          </a:graphic>
        </wp:inline>
      </w:drawing>
    </w:r>
    <w:r w:rsidRPr="00DB39FD">
      <w:rPr>
        <w:rFonts w:ascii="Arial Black" w:hAnsi="Arial Black" w:cs="Arial"/>
        <w:b/>
        <w:bCs/>
        <w:color w:val="3B4F90"/>
        <w:sz w:val="18"/>
        <w:szCs w:val="18"/>
      </w:rPr>
      <w:t>www.Westlake.com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14C5A" w14:textId="77777777" w:rsidR="00E925AD" w:rsidRDefault="00E925AD" w:rsidP="00455828">
      <w:pPr>
        <w:spacing w:after="0" w:line="240" w:lineRule="auto"/>
      </w:pPr>
      <w:r>
        <w:separator/>
      </w:r>
    </w:p>
  </w:footnote>
  <w:footnote w:type="continuationSeparator" w:id="0">
    <w:p w14:paraId="7330C701" w14:textId="77777777" w:rsidR="00E925AD" w:rsidRDefault="00E925AD" w:rsidP="00455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1FDB" w14:textId="77777777" w:rsidR="00455828" w:rsidRDefault="00270820" w:rsidP="00270820">
    <w:pPr>
      <w:pStyle w:val="Header"/>
      <w:tabs>
        <w:tab w:val="clear" w:pos="4536"/>
        <w:tab w:val="clear" w:pos="9072"/>
        <w:tab w:val="left" w:pos="2310"/>
        <w:tab w:val="left" w:pos="3421"/>
      </w:tabs>
    </w:pPr>
    <w:r>
      <w:rPr>
        <w:noProof/>
        <w:lang w:eastAsia="de-DE"/>
      </w:rPr>
      <w:drawing>
        <wp:anchor distT="0" distB="0" distL="114300" distR="114300" simplePos="0" relativeHeight="251659264" behindDoc="0" locked="0" layoutInCell="1" allowOverlap="1" wp14:anchorId="213C0151" wp14:editId="160B44D7">
          <wp:simplePos x="0" y="0"/>
          <wp:positionH relativeFrom="page">
            <wp:posOffset>899795</wp:posOffset>
          </wp:positionH>
          <wp:positionV relativeFrom="page">
            <wp:posOffset>448945</wp:posOffset>
          </wp:positionV>
          <wp:extent cx="2002536" cy="365760"/>
          <wp:effectExtent l="0" t="0" r="4445"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002536" cy="365760"/>
                  </a:xfrm>
                  <a:prstGeom prst="rect">
                    <a:avLst/>
                  </a:prstGeom>
                </pic:spPr>
              </pic:pic>
            </a:graphicData>
          </a:graphic>
          <wp14:sizeRelH relativeFrom="margin">
            <wp14:pctWidth>0</wp14:pctWidth>
          </wp14:sizeRelH>
          <wp14:sizeRelV relativeFrom="margin">
            <wp14:pctHeight>0</wp14:pctHeight>
          </wp14:sizeRelV>
        </wp:anchor>
      </w:drawing>
    </w:r>
    <w:r w:rsidR="00455828">
      <w:tab/>
    </w:r>
    <w:r>
      <w:tab/>
    </w:r>
    <w:r w:rsidR="00455828">
      <w:tab/>
    </w:r>
    <w:r w:rsidR="00455828">
      <w:tab/>
    </w:r>
    <w:r w:rsidR="0045582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2EBFC3"/>
    <w:multiLevelType w:val="singleLevel"/>
    <w:tmpl w:val="BB2EBFC3"/>
    <w:lvl w:ilvl="0">
      <w:start w:val="1"/>
      <w:numFmt w:val="decimal"/>
      <w:suff w:val="space"/>
      <w:lvlText w:val="%1."/>
      <w:lvlJc w:val="left"/>
      <w:rPr>
        <w:rFonts w:hint="default"/>
        <w:b/>
        <w:bCs/>
      </w:rPr>
    </w:lvl>
  </w:abstractNum>
  <w:abstractNum w:abstractNumId="1" w15:restartNumberingAfterBreak="0">
    <w:nsid w:val="0CB072B2"/>
    <w:multiLevelType w:val="hybridMultilevel"/>
    <w:tmpl w:val="EBBAC20C"/>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2C82B90"/>
    <w:multiLevelType w:val="hybridMultilevel"/>
    <w:tmpl w:val="CE9A6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C863DD5"/>
    <w:multiLevelType w:val="singleLevel"/>
    <w:tmpl w:val="0E867B24"/>
    <w:lvl w:ilvl="0">
      <w:start w:val="1"/>
      <w:numFmt w:val="bullet"/>
      <w:lvlText w:val="·"/>
      <w:lvlJc w:val="left"/>
      <w:pPr>
        <w:tabs>
          <w:tab w:val="num" w:pos="567"/>
        </w:tabs>
        <w:ind w:left="567" w:hanging="567"/>
      </w:pPr>
      <w:rPr>
        <w:rFonts w:ascii="Symbol" w:hAnsi="Symbol" w:hint="default"/>
        <w:sz w:val="20"/>
        <w:szCs w:val="20"/>
      </w:rPr>
    </w:lvl>
  </w:abstractNum>
  <w:abstractNum w:abstractNumId="4" w15:restartNumberingAfterBreak="0">
    <w:nsid w:val="3AF04369"/>
    <w:multiLevelType w:val="singleLevel"/>
    <w:tmpl w:val="8F1A4E68"/>
    <w:lvl w:ilvl="0">
      <w:start w:val="1"/>
      <w:numFmt w:val="bullet"/>
      <w:lvlText w:val="·"/>
      <w:lvlJc w:val="left"/>
      <w:pPr>
        <w:tabs>
          <w:tab w:val="num" w:pos="567"/>
        </w:tabs>
        <w:ind w:left="567" w:hanging="567"/>
      </w:pPr>
      <w:rPr>
        <w:rFonts w:ascii="Symbol" w:hAnsi="Symbol" w:hint="default"/>
      </w:rPr>
    </w:lvl>
  </w:abstractNum>
  <w:abstractNum w:abstractNumId="5" w15:restartNumberingAfterBreak="0">
    <w:nsid w:val="40A83D22"/>
    <w:multiLevelType w:val="hybridMultilevel"/>
    <w:tmpl w:val="1890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DA2A6C"/>
    <w:multiLevelType w:val="hybridMultilevel"/>
    <w:tmpl w:val="A70E3170"/>
    <w:lvl w:ilvl="0" w:tplc="DF34723E">
      <w:start w:val="1"/>
      <w:numFmt w:val="decimal"/>
      <w:lvlText w:val="%1."/>
      <w:lvlJc w:val="left"/>
      <w:pPr>
        <w:ind w:left="360" w:hanging="360"/>
      </w:pPr>
      <w:rPr>
        <w:rFonts w:hint="default"/>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580F79C7"/>
    <w:multiLevelType w:val="hybridMultilevel"/>
    <w:tmpl w:val="19261F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8973BD"/>
    <w:multiLevelType w:val="hybridMultilevel"/>
    <w:tmpl w:val="C1126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631A9B"/>
    <w:multiLevelType w:val="hybridMultilevel"/>
    <w:tmpl w:val="371A3E1A"/>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1603685091">
    <w:abstractNumId w:val="3"/>
  </w:num>
  <w:num w:numId="2" w16cid:durableId="108159573">
    <w:abstractNumId w:val="4"/>
  </w:num>
  <w:num w:numId="3" w16cid:durableId="705789897">
    <w:abstractNumId w:val="7"/>
  </w:num>
  <w:num w:numId="4" w16cid:durableId="1160847263">
    <w:abstractNumId w:val="6"/>
  </w:num>
  <w:num w:numId="5" w16cid:durableId="363409887">
    <w:abstractNumId w:val="1"/>
  </w:num>
  <w:num w:numId="6" w16cid:durableId="720792412">
    <w:abstractNumId w:val="5"/>
  </w:num>
  <w:num w:numId="7" w16cid:durableId="63842298">
    <w:abstractNumId w:val="9"/>
  </w:num>
  <w:num w:numId="8" w16cid:durableId="1856386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001607">
    <w:abstractNumId w:val="0"/>
  </w:num>
  <w:num w:numId="10" w16cid:durableId="934246548">
    <w:abstractNumId w:val="2"/>
  </w:num>
  <w:num w:numId="11" w16cid:durableId="16138538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LastTrailerInserted" w:val="^`~#mp!@^⌚J#K┖┫9:9zŚmT⌓“g⌝GÖYpv⌊Qøj=ŔIpRª!§s«Hb⌗ÓxëÁ\R@N£PK„⌄5ñBþÃ‥7⌍R]ÆÕ7⌌ƙ$⌑⌠qƀ․⌏[np@u¬ª)ÞÜ&gt;ãÅú­⌌Õ⌖ÜfèÏýVmr´⌂QÒá;O5dK =&gt;ÁrÓïÎ{9}Tü⌂ÝÑVe{¢'éÆÉscþNX℩=Z6P¾FÚ§ñS℩Ũ~⌌x&lt;&gt;:íIFJZK011"/>
    <w:docVar w:name="zzmp10LastTrailerInserted_1079" w:val="^`~#mp!@^⌚J#K┖┫9:9zŚmT⌓“g⌝GÖYpv⌊Qøj=ŔIpRª!§s«Hb⌗ÓxëÁ\R@N£PK„⌄5ñBþÃ‥7⌍R]ÆÕ7⌌ƙ$⌑⌠qƀ․⌏[np@u¬ª)ÞÜ&gt;ãÅú­⌌Õ⌖ÜfèÏýVmr´⌂QÒá;O5dK =&gt;ÁrÓïÎ{9}Tü⌂ÝÑVe{¢'éÆÉscþNX℩=Z6P¾FÚ§ñS℩Ũ~⌌x&lt;&gt;:íIFJZK011"/>
    <w:docVar w:name="zzmp10mSEGsValidated" w:val="1"/>
    <w:docVar w:name="zzmpCompatibilityMode" w:val="15"/>
  </w:docVars>
  <w:rsids>
    <w:rsidRoot w:val="00E02236"/>
    <w:rsid w:val="000108BE"/>
    <w:rsid w:val="0001632F"/>
    <w:rsid w:val="00040136"/>
    <w:rsid w:val="00054F2F"/>
    <w:rsid w:val="00070148"/>
    <w:rsid w:val="0009523E"/>
    <w:rsid w:val="000C026A"/>
    <w:rsid w:val="000C55DD"/>
    <w:rsid w:val="000C67B8"/>
    <w:rsid w:val="000D7EF3"/>
    <w:rsid w:val="000E4580"/>
    <w:rsid w:val="000E6010"/>
    <w:rsid w:val="00103215"/>
    <w:rsid w:val="001066F9"/>
    <w:rsid w:val="001256E2"/>
    <w:rsid w:val="00135C96"/>
    <w:rsid w:val="0015609A"/>
    <w:rsid w:val="001639A9"/>
    <w:rsid w:val="00175811"/>
    <w:rsid w:val="001845D8"/>
    <w:rsid w:val="001B7794"/>
    <w:rsid w:val="001D2666"/>
    <w:rsid w:val="001D43D1"/>
    <w:rsid w:val="001F35E3"/>
    <w:rsid w:val="00207CCA"/>
    <w:rsid w:val="00213912"/>
    <w:rsid w:val="002216E6"/>
    <w:rsid w:val="002415ED"/>
    <w:rsid w:val="002559C0"/>
    <w:rsid w:val="00270820"/>
    <w:rsid w:val="00274E7D"/>
    <w:rsid w:val="002902DE"/>
    <w:rsid w:val="0029046F"/>
    <w:rsid w:val="00296CA1"/>
    <w:rsid w:val="002F3E30"/>
    <w:rsid w:val="0033353D"/>
    <w:rsid w:val="003439B8"/>
    <w:rsid w:val="00343D1C"/>
    <w:rsid w:val="00347AC6"/>
    <w:rsid w:val="003523A4"/>
    <w:rsid w:val="0036043F"/>
    <w:rsid w:val="00362706"/>
    <w:rsid w:val="00367B14"/>
    <w:rsid w:val="003A3791"/>
    <w:rsid w:val="003A4213"/>
    <w:rsid w:val="003A5B8C"/>
    <w:rsid w:val="003B02BD"/>
    <w:rsid w:val="003B7D1D"/>
    <w:rsid w:val="003D1E5D"/>
    <w:rsid w:val="004210C6"/>
    <w:rsid w:val="00434B06"/>
    <w:rsid w:val="004426A3"/>
    <w:rsid w:val="00455828"/>
    <w:rsid w:val="00467F1C"/>
    <w:rsid w:val="00480660"/>
    <w:rsid w:val="004A3566"/>
    <w:rsid w:val="004D13F9"/>
    <w:rsid w:val="004D7CFF"/>
    <w:rsid w:val="004E6D33"/>
    <w:rsid w:val="004F46D3"/>
    <w:rsid w:val="00505EE0"/>
    <w:rsid w:val="005728F4"/>
    <w:rsid w:val="005B147D"/>
    <w:rsid w:val="005B5583"/>
    <w:rsid w:val="005E59BB"/>
    <w:rsid w:val="00601A80"/>
    <w:rsid w:val="00623E9B"/>
    <w:rsid w:val="006315BC"/>
    <w:rsid w:val="00640A8B"/>
    <w:rsid w:val="00650ED8"/>
    <w:rsid w:val="00652733"/>
    <w:rsid w:val="00653DB9"/>
    <w:rsid w:val="00671387"/>
    <w:rsid w:val="00693058"/>
    <w:rsid w:val="006D0B24"/>
    <w:rsid w:val="006E4CAA"/>
    <w:rsid w:val="006E7A39"/>
    <w:rsid w:val="006F3016"/>
    <w:rsid w:val="007022AB"/>
    <w:rsid w:val="00707052"/>
    <w:rsid w:val="007223FA"/>
    <w:rsid w:val="00725427"/>
    <w:rsid w:val="00730D56"/>
    <w:rsid w:val="007502D4"/>
    <w:rsid w:val="00761104"/>
    <w:rsid w:val="00766AE6"/>
    <w:rsid w:val="007822ED"/>
    <w:rsid w:val="007A6277"/>
    <w:rsid w:val="007B0CCB"/>
    <w:rsid w:val="007B68D8"/>
    <w:rsid w:val="007B6BE5"/>
    <w:rsid w:val="007B7A13"/>
    <w:rsid w:val="007C284C"/>
    <w:rsid w:val="007C2F13"/>
    <w:rsid w:val="007D3801"/>
    <w:rsid w:val="007D592F"/>
    <w:rsid w:val="00810FB7"/>
    <w:rsid w:val="0084187B"/>
    <w:rsid w:val="00885CC4"/>
    <w:rsid w:val="008B097D"/>
    <w:rsid w:val="00900C6D"/>
    <w:rsid w:val="009054CA"/>
    <w:rsid w:val="00913DF1"/>
    <w:rsid w:val="009406F2"/>
    <w:rsid w:val="00961030"/>
    <w:rsid w:val="0097192D"/>
    <w:rsid w:val="0097362A"/>
    <w:rsid w:val="00977CE0"/>
    <w:rsid w:val="00982FA0"/>
    <w:rsid w:val="009B6473"/>
    <w:rsid w:val="009F0F34"/>
    <w:rsid w:val="00A01C9D"/>
    <w:rsid w:val="00A3293F"/>
    <w:rsid w:val="00A45A9D"/>
    <w:rsid w:val="00A47966"/>
    <w:rsid w:val="00A65DBD"/>
    <w:rsid w:val="00A825CE"/>
    <w:rsid w:val="00AF2E06"/>
    <w:rsid w:val="00B00190"/>
    <w:rsid w:val="00B06898"/>
    <w:rsid w:val="00B12EA1"/>
    <w:rsid w:val="00B530E8"/>
    <w:rsid w:val="00B54A3F"/>
    <w:rsid w:val="00B616B9"/>
    <w:rsid w:val="00B61966"/>
    <w:rsid w:val="00B73FAC"/>
    <w:rsid w:val="00B7427B"/>
    <w:rsid w:val="00BA012D"/>
    <w:rsid w:val="00BB7C5C"/>
    <w:rsid w:val="00BE36C3"/>
    <w:rsid w:val="00BF71E5"/>
    <w:rsid w:val="00C4200B"/>
    <w:rsid w:val="00C45AF7"/>
    <w:rsid w:val="00C53469"/>
    <w:rsid w:val="00C56F29"/>
    <w:rsid w:val="00C573CD"/>
    <w:rsid w:val="00C92736"/>
    <w:rsid w:val="00CA1D6E"/>
    <w:rsid w:val="00CC0B22"/>
    <w:rsid w:val="00CD0D5C"/>
    <w:rsid w:val="00CD5524"/>
    <w:rsid w:val="00D14A05"/>
    <w:rsid w:val="00D34966"/>
    <w:rsid w:val="00D469E2"/>
    <w:rsid w:val="00D624F4"/>
    <w:rsid w:val="00D777F5"/>
    <w:rsid w:val="00DA1CE6"/>
    <w:rsid w:val="00DC749D"/>
    <w:rsid w:val="00DC7AF1"/>
    <w:rsid w:val="00DE7DA6"/>
    <w:rsid w:val="00E02236"/>
    <w:rsid w:val="00E457F2"/>
    <w:rsid w:val="00E5646D"/>
    <w:rsid w:val="00E925AD"/>
    <w:rsid w:val="00E93ED3"/>
    <w:rsid w:val="00E97BBA"/>
    <w:rsid w:val="00EB6A89"/>
    <w:rsid w:val="00ED1657"/>
    <w:rsid w:val="00ED44F3"/>
    <w:rsid w:val="00EE0830"/>
    <w:rsid w:val="00EE408C"/>
    <w:rsid w:val="00F051E9"/>
    <w:rsid w:val="00F23EFF"/>
    <w:rsid w:val="00F3106C"/>
    <w:rsid w:val="00F34F9F"/>
    <w:rsid w:val="00F43816"/>
    <w:rsid w:val="00F71D97"/>
    <w:rsid w:val="00FB094C"/>
    <w:rsid w:val="00FF3FD7"/>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F76B611"/>
  <w15:chartTrackingRefBased/>
  <w15:docId w15:val="{DE99C857-3421-4792-88B8-4073AED5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40A8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BodyText"/>
    <w:link w:val="A1Char"/>
    <w:qFormat/>
    <w:rsid w:val="00BE36C3"/>
    <w:pPr>
      <w:spacing w:after="240" w:line="280" w:lineRule="atLeast"/>
      <w:ind w:left="567"/>
      <w:jc w:val="both"/>
    </w:pPr>
    <w:rPr>
      <w:rFonts w:ascii="Calibri" w:eastAsia="Times New Roman" w:hAnsi="Calibri" w:cs="Times New Roman"/>
      <w:sz w:val="24"/>
      <w:szCs w:val="24"/>
      <w:lang w:eastAsia="de-DE"/>
    </w:rPr>
  </w:style>
  <w:style w:type="character" w:styleId="Hyperlink">
    <w:name w:val="Hyperlink"/>
    <w:basedOn w:val="DefaultParagraphFont"/>
    <w:uiPriority w:val="99"/>
    <w:rsid w:val="00BE36C3"/>
    <w:rPr>
      <w:color w:val="0000FF"/>
      <w:u w:val="single"/>
    </w:rPr>
  </w:style>
  <w:style w:type="paragraph" w:styleId="NormalWeb">
    <w:name w:val="Normal (Web)"/>
    <w:basedOn w:val="Normal"/>
    <w:semiHidden/>
    <w:rsid w:val="00BE36C3"/>
    <w:pPr>
      <w:spacing w:after="240" w:line="280" w:lineRule="atLeast"/>
      <w:jc w:val="both"/>
    </w:pPr>
    <w:rPr>
      <w:rFonts w:ascii="Calibri" w:eastAsia="Times New Roman" w:hAnsi="Calibri" w:cs="Times New Roman"/>
      <w:sz w:val="24"/>
      <w:szCs w:val="24"/>
      <w:lang w:eastAsia="de-DE"/>
    </w:rPr>
  </w:style>
  <w:style w:type="table" w:styleId="TableGrid">
    <w:name w:val="Table Grid"/>
    <w:basedOn w:val="TableNormal"/>
    <w:rsid w:val="00BE36C3"/>
    <w:pPr>
      <w:spacing w:after="0" w:line="320" w:lineRule="atLeast"/>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enabsatz"/>
    <w:basedOn w:val="Normal"/>
    <w:uiPriority w:val="34"/>
    <w:qFormat/>
    <w:rsid w:val="00BE36C3"/>
    <w:pPr>
      <w:spacing w:after="240" w:line="280" w:lineRule="atLeast"/>
      <w:ind w:left="720"/>
      <w:jc w:val="both"/>
    </w:pPr>
    <w:rPr>
      <w:rFonts w:ascii="Calibri" w:eastAsia="Times New Roman" w:hAnsi="Calibri" w:cs="Times New Roman"/>
      <w:sz w:val="24"/>
      <w:szCs w:val="24"/>
      <w:lang w:eastAsia="de-DE"/>
    </w:rPr>
  </w:style>
  <w:style w:type="character" w:customStyle="1" w:styleId="A1Char">
    <w:name w:val="A1 Char"/>
    <w:basedOn w:val="DefaultParagraphFont"/>
    <w:link w:val="A1"/>
    <w:rsid w:val="00BE36C3"/>
    <w:rPr>
      <w:rFonts w:ascii="Calibri" w:eastAsia="Times New Roman" w:hAnsi="Calibri" w:cs="Times New Roman"/>
      <w:sz w:val="24"/>
      <w:szCs w:val="24"/>
      <w:lang w:eastAsia="de-DE"/>
    </w:rPr>
  </w:style>
  <w:style w:type="paragraph" w:styleId="BodyText">
    <w:name w:val="Body Text"/>
    <w:basedOn w:val="Normal"/>
    <w:link w:val="BodyTextChar"/>
    <w:uiPriority w:val="99"/>
    <w:unhideWhenUsed/>
    <w:rsid w:val="00BE36C3"/>
    <w:pPr>
      <w:spacing w:after="120"/>
    </w:pPr>
  </w:style>
  <w:style w:type="character" w:customStyle="1" w:styleId="BodyTextChar">
    <w:name w:val="Body Text Char"/>
    <w:basedOn w:val="DefaultParagraphFont"/>
    <w:link w:val="BodyText"/>
    <w:uiPriority w:val="99"/>
    <w:rsid w:val="00BE36C3"/>
  </w:style>
  <w:style w:type="paragraph" w:styleId="BalloonText">
    <w:name w:val="Balloon Text"/>
    <w:basedOn w:val="Normal"/>
    <w:link w:val="BalloonTextChar"/>
    <w:uiPriority w:val="99"/>
    <w:semiHidden/>
    <w:unhideWhenUsed/>
    <w:rsid w:val="004558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828"/>
    <w:rPr>
      <w:rFonts w:ascii="Segoe UI" w:hAnsi="Segoe UI" w:cs="Segoe UI"/>
      <w:sz w:val="18"/>
      <w:szCs w:val="18"/>
    </w:rPr>
  </w:style>
  <w:style w:type="paragraph" w:styleId="Header">
    <w:name w:val="header"/>
    <w:basedOn w:val="Normal"/>
    <w:link w:val="HeaderChar"/>
    <w:uiPriority w:val="99"/>
    <w:unhideWhenUsed/>
    <w:rsid w:val="004558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55828"/>
  </w:style>
  <w:style w:type="paragraph" w:styleId="Footer">
    <w:name w:val="footer"/>
    <w:basedOn w:val="Normal"/>
    <w:link w:val="FooterChar"/>
    <w:uiPriority w:val="99"/>
    <w:unhideWhenUsed/>
    <w:rsid w:val="004558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55828"/>
  </w:style>
  <w:style w:type="character" w:styleId="CommentReference">
    <w:name w:val="annotation reference"/>
    <w:basedOn w:val="DefaultParagraphFont"/>
    <w:uiPriority w:val="99"/>
    <w:semiHidden/>
    <w:unhideWhenUsed/>
    <w:rsid w:val="007B6BE5"/>
    <w:rPr>
      <w:sz w:val="16"/>
      <w:szCs w:val="16"/>
    </w:rPr>
  </w:style>
  <w:style w:type="paragraph" w:styleId="CommentText">
    <w:name w:val="annotation text"/>
    <w:basedOn w:val="Normal"/>
    <w:link w:val="CommentTextChar"/>
    <w:uiPriority w:val="99"/>
    <w:unhideWhenUsed/>
    <w:rsid w:val="007B6BE5"/>
    <w:pPr>
      <w:spacing w:line="240" w:lineRule="auto"/>
    </w:pPr>
    <w:rPr>
      <w:sz w:val="20"/>
      <w:szCs w:val="20"/>
    </w:rPr>
  </w:style>
  <w:style w:type="character" w:customStyle="1" w:styleId="CommentTextChar">
    <w:name w:val="Comment Text Char"/>
    <w:basedOn w:val="DefaultParagraphFont"/>
    <w:link w:val="CommentText"/>
    <w:uiPriority w:val="99"/>
    <w:rsid w:val="007B6BE5"/>
    <w:rPr>
      <w:sz w:val="20"/>
      <w:szCs w:val="20"/>
    </w:rPr>
  </w:style>
  <w:style w:type="paragraph" w:styleId="CommentSubject">
    <w:name w:val="annotation subject"/>
    <w:basedOn w:val="CommentText"/>
    <w:next w:val="CommentText"/>
    <w:link w:val="CommentSubjectChar"/>
    <w:uiPriority w:val="99"/>
    <w:semiHidden/>
    <w:unhideWhenUsed/>
    <w:rsid w:val="007B6BE5"/>
    <w:rPr>
      <w:b/>
      <w:bCs/>
    </w:rPr>
  </w:style>
  <w:style w:type="character" w:customStyle="1" w:styleId="CommentSubjectChar">
    <w:name w:val="Comment Subject Char"/>
    <w:basedOn w:val="CommentTextChar"/>
    <w:link w:val="CommentSubject"/>
    <w:uiPriority w:val="99"/>
    <w:semiHidden/>
    <w:rsid w:val="007B6BE5"/>
    <w:rPr>
      <w:b/>
      <w:bCs/>
      <w:sz w:val="20"/>
      <w:szCs w:val="20"/>
    </w:rPr>
  </w:style>
  <w:style w:type="character" w:customStyle="1" w:styleId="UnresolvedMention1">
    <w:name w:val="Unresolved Mention1"/>
    <w:basedOn w:val="DefaultParagraphFont"/>
    <w:uiPriority w:val="99"/>
    <w:semiHidden/>
    <w:unhideWhenUsed/>
    <w:rsid w:val="007B0CCB"/>
    <w:rPr>
      <w:color w:val="605E5C"/>
      <w:shd w:val="clear" w:color="auto" w:fill="E1DFDD"/>
    </w:rPr>
  </w:style>
  <w:style w:type="character" w:styleId="PlaceholderText">
    <w:name w:val="Placeholder Text"/>
    <w:basedOn w:val="DefaultParagraphFont"/>
    <w:uiPriority w:val="99"/>
    <w:semiHidden/>
    <w:rsid w:val="007B0CCB"/>
    <w:rPr>
      <w:color w:val="808080"/>
    </w:rPr>
  </w:style>
  <w:style w:type="paragraph" w:styleId="Revision">
    <w:name w:val="Revision"/>
    <w:hidden/>
    <w:uiPriority w:val="99"/>
    <w:semiHidden/>
    <w:rsid w:val="00B616B9"/>
    <w:pPr>
      <w:spacing w:after="0" w:line="240" w:lineRule="auto"/>
    </w:pPr>
  </w:style>
  <w:style w:type="paragraph" w:customStyle="1" w:styleId="MacPacTrailer">
    <w:name w:val="MacPac Trailer"/>
    <w:rsid w:val="00C92736"/>
    <w:pPr>
      <w:widowControl w:val="0"/>
      <w:spacing w:after="0" w:line="200" w:lineRule="exact"/>
    </w:pPr>
    <w:rPr>
      <w:rFonts w:ascii="Times New Roman" w:eastAsia="Times New Roman" w:hAnsi="Times New Roman" w:cs="Times New Roman"/>
      <w:sz w:val="16"/>
      <w:lang w:val="en-US"/>
    </w:rPr>
  </w:style>
  <w:style w:type="character" w:customStyle="1" w:styleId="cf01">
    <w:name w:val="cf01"/>
    <w:basedOn w:val="DefaultParagraphFont"/>
    <w:rsid w:val="00CD5524"/>
    <w:rPr>
      <w:rFonts w:ascii="Segoe UI" w:hAnsi="Segoe UI" w:cs="Segoe UI" w:hint="default"/>
      <w:sz w:val="18"/>
      <w:szCs w:val="18"/>
    </w:rPr>
  </w:style>
  <w:style w:type="character" w:customStyle="1" w:styleId="NichtaufgelsteErwhnung1">
    <w:name w:val="Nicht aufgelöste Erwähnung1"/>
    <w:basedOn w:val="DefaultParagraphFont"/>
    <w:uiPriority w:val="99"/>
    <w:semiHidden/>
    <w:unhideWhenUsed/>
    <w:rsid w:val="003523A4"/>
    <w:rPr>
      <w:color w:val="605E5C"/>
      <w:shd w:val="clear" w:color="auto" w:fill="E1DFDD"/>
    </w:rPr>
  </w:style>
  <w:style w:type="character" w:customStyle="1" w:styleId="Heading3Char">
    <w:name w:val="Heading 3 Char"/>
    <w:basedOn w:val="DefaultParagraphFont"/>
    <w:link w:val="Heading3"/>
    <w:uiPriority w:val="9"/>
    <w:rsid w:val="00640A8B"/>
    <w:rPr>
      <w:rFonts w:ascii="Times New Roman" w:eastAsia="Times New Roman" w:hAnsi="Times New Roman" w:cs="Times New Roman"/>
      <w:b/>
      <w:bCs/>
      <w:sz w:val="27"/>
      <w:szCs w:val="27"/>
      <w:lang w:eastAsia="de-DE"/>
    </w:rPr>
  </w:style>
  <w:style w:type="character" w:styleId="UnresolvedMention">
    <w:name w:val="Unresolved Mention"/>
    <w:basedOn w:val="DefaultParagraphFont"/>
    <w:uiPriority w:val="99"/>
    <w:semiHidden/>
    <w:unhideWhenUsed/>
    <w:rsid w:val="00B06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8336">
      <w:bodyDiv w:val="1"/>
      <w:marLeft w:val="0"/>
      <w:marRight w:val="0"/>
      <w:marTop w:val="0"/>
      <w:marBottom w:val="0"/>
      <w:divBdr>
        <w:top w:val="none" w:sz="0" w:space="0" w:color="auto"/>
        <w:left w:val="none" w:sz="0" w:space="0" w:color="auto"/>
        <w:bottom w:val="none" w:sz="0" w:space="0" w:color="auto"/>
        <w:right w:val="none" w:sz="0" w:space="0" w:color="auto"/>
      </w:divBdr>
    </w:div>
    <w:div w:id="1537619591">
      <w:bodyDiv w:val="1"/>
      <w:marLeft w:val="0"/>
      <w:marRight w:val="0"/>
      <w:marTop w:val="0"/>
      <w:marBottom w:val="0"/>
      <w:divBdr>
        <w:top w:val="none" w:sz="0" w:space="0" w:color="auto"/>
        <w:left w:val="none" w:sz="0" w:space="0" w:color="auto"/>
        <w:bottom w:val="none" w:sz="0" w:space="0" w:color="auto"/>
        <w:right w:val="none" w:sz="0" w:space="0" w:color="auto"/>
      </w:divBdr>
    </w:div>
    <w:div w:id="168239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ivacy@westlak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8E0AD488C58144A9D61A6FC8CED3D2" ma:contentTypeVersion="7" ma:contentTypeDescription="Create a new document." ma:contentTypeScope="" ma:versionID="da427fe9d0993bdedde625bbc494b040">
  <xsd:schema xmlns:xsd="http://www.w3.org/2001/XMLSchema" xmlns:xs="http://www.w3.org/2001/XMLSchema" xmlns:p="http://schemas.microsoft.com/office/2006/metadata/properties" xmlns:ns2="893d4fc4-dd87-42cb-8265-b6dbf25b8766" targetNamespace="http://schemas.microsoft.com/office/2006/metadata/properties" ma:root="true" ma:fieldsID="f9a15e4187a7b7f5087c9dd23d0f0556" ns2:_="">
    <xsd:import namespace="893d4fc4-dd87-42cb-8265-b6dbf25b8766"/>
    <xsd:element name="properties">
      <xsd:complexType>
        <xsd:sequence>
          <xsd:element name="documentManagement">
            <xsd:complexType>
              <xsd:all>
                <xsd:element ref="ns2:Notes_x002f_Comments" minOccurs="0"/>
                <xsd:element ref="ns2:MediaServiceMetadata" minOccurs="0"/>
                <xsd:element ref="ns2:MediaServiceFastMetadata" minOccurs="0"/>
                <xsd:element ref="ns2:MediaServiceSearchProperties" minOccurs="0"/>
                <xsd:element ref="ns2:MediaServiceObjectDetectorVersions" minOccurs="0"/>
                <xsd:element ref="ns2:Kategor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d4fc4-dd87-42cb-8265-b6dbf25b8766" elementFormDefault="qualified">
    <xsd:import namespace="http://schemas.microsoft.com/office/2006/documentManagement/types"/>
    <xsd:import namespace="http://schemas.microsoft.com/office/infopath/2007/PartnerControls"/>
    <xsd:element name="Notes_x002f_Comments" ma:index="8" nillable="true" ma:displayName="Notes/Comments" ma:format="Dropdown" ma:internalName="Notes_x002f_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Kategorie" ma:index="13" nillable="true" ma:displayName="Kategorie" ma:format="Dropdown" ma:internalName="Kategorie">
      <xsd:simpleType>
        <xsd:restriction base="dms:Choice">
          <xsd:enumeration value="Audit - Dokumente"/>
          <xsd:enumeration value="Company Agreements"/>
          <xsd:enumeration value="Company websites"/>
          <xsd:enumeration value="Standard Operating Procedures"/>
          <xsd:enumeration value="Training Material"/>
          <xsd:enumeration value="Data Breach"/>
          <xsd:enumeration value="General"/>
          <xsd:enumeration value="Privacy Information Statements"/>
          <xsd:enumeration value="Video Surveillance"/>
          <xsd:enumeration value="Policy drafts"/>
          <xsd:enumeration value="Privacy laws and requirements"/>
          <xsd:enumeration value="Third Party Templa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_x002f_Comments xmlns="893d4fc4-dd87-42cb-8265-b6dbf25b8766" xsi:nil="true"/>
    <Kategorie xmlns="893d4fc4-dd87-42cb-8265-b6dbf25b8766">Privacy Information Statements</Kategori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D35B10-5E89-4CFC-A7FD-63FEA6653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d4fc4-dd87-42cb-8265-b6dbf25b8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A8ADC-F7B8-4BBB-AB98-9AA1DB1E35EC}">
  <ds:schemaRefs>
    <ds:schemaRef ds:uri="http://schemas.microsoft.com/office/2006/metadata/properties"/>
    <ds:schemaRef ds:uri="http://schemas.microsoft.com/office/infopath/2007/PartnerControls"/>
    <ds:schemaRef ds:uri="893d4fc4-dd87-42cb-8265-b6dbf25b8766"/>
  </ds:schemaRefs>
</ds:datastoreItem>
</file>

<file path=customXml/itemProps3.xml><?xml version="1.0" encoding="utf-8"?>
<ds:datastoreItem xmlns:ds="http://schemas.openxmlformats.org/officeDocument/2006/customXml" ds:itemID="{3EF4E5AA-4DCF-4D4B-AB3B-28D2C6C9C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1600</Words>
  <Characters>9126</Characters>
  <Application>Microsoft Office Word</Application>
  <DocSecurity>4</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Vinnolit GmbH &amp; Co. KG</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Ofner, Andreas</dc:creator>
  <cp:keywords>, docId:35780A07555C97801F89069F9C9F0078</cp:keywords>
  <cp:lastModifiedBy>Schollaart, Anita</cp:lastModifiedBy>
  <cp:revision>2</cp:revision>
  <cp:lastPrinted>1900-01-01T08:00:00Z</cp:lastPrinted>
  <dcterms:created xsi:type="dcterms:W3CDTF">2026-03-12T15:05:00Z</dcterms:created>
  <dcterms:modified xsi:type="dcterms:W3CDTF">2026-03-12T15:05:00Z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0x010100038E0AD488C58144A9D61A6FC8CED3D2</vt:lpwstr>
  </property>
  <property fmtid="{D5CDD505-2E9C-101B-9397-08002B2CF9AE}" pid="3" name="Order">
    <vt:r8>54400</vt:r8>
  </property>
</Properties>
</file>